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801" w:rsidRDefault="00A84801" w:rsidP="00A8480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рта урока ОБЗР в 9 классе по теме: «</w:t>
      </w:r>
      <w:r w:rsidRPr="00A84801">
        <w:rPr>
          <w:rFonts w:ascii="Arial Black" w:hAnsi="Arial Black" w:cs="Arial"/>
          <w:sz w:val="36"/>
          <w:szCs w:val="36"/>
        </w:rPr>
        <w:t>Общение – основа социального взаимодействия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A84801" w:rsidRDefault="00A84801" w:rsidP="00A8480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A84801" w:rsidRDefault="00A84801" w:rsidP="00A8480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84801" w:rsidRDefault="00A84801"/>
    <w:p w:rsidR="00A84801" w:rsidRPr="00A84801" w:rsidRDefault="00A84801" w:rsidP="00A848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48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Технологическая карта урока ОБЗР (Основы безопасности и защиты Родины) – 9 класс</w:t>
      </w:r>
    </w:p>
    <w:tbl>
      <w:tblPr>
        <w:tblW w:w="114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1494"/>
        <w:gridCol w:w="1766"/>
        <w:gridCol w:w="1639"/>
      </w:tblGrid>
      <w:tr w:rsidR="00A84801" w:rsidRPr="00A84801" w:rsidTr="00A84801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присутствия, подготовка проекционного экрана, напоминание о правилах поведения.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отвечают на вопросы о готовности.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Проекционный экран, мультимедийный проектор, маркеры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выполнение инструктажа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Напоминает тему прошлого урока, задает вопросы для размышления.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Отвечают на вопросы, делятся своими мыслями о прошлом уроке.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диалог, мозговой штурм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обсуждении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Объявляет тему урока, объясняет цели и задачи. Ожидаемые результаты.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 при необходимости.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Объяснение, мотивация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видеоматериалы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 и участие в обсуждении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Сущность и роль общения в жизни человека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Излагает определение понятия "общение", объясняет его роль в жизни человека.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Внимательно слушают, делают записи.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объяснение, беседа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презентация, плакаты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Активность в процессе записи, ответы на вопросы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Структура и виды эффективного общения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виды вербальных и невербальных средств общения, стили общения и факторы успешной коммуникации.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Записывают, обсуждают примеры с учителем, отвечают на вопросы.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в малых группах, обсуждение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группе, ответы на вопросы, участие в обсуждении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Безопасность в межличностной коммуникации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Объясняет правила безопасного общения в реальной жизни и цифровой среде, методы защиты личных границ.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обсуждают примеры из жизни, делают записи.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ролевое моделирование, анализ ситуаций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заданиями для групповой работы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ролевых играх, обсуждения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4. Принципы </w:t>
            </w: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комфортного взаимодействия в группе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Объясняет, как групповая динамика и роли участников влияют </w:t>
            </w: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успешность взаимодействия.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Обсуждают, заполняют схемы </w:t>
            </w: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ролей и анализа взаимодействий.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Работа в группах, анализ </w:t>
            </w: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ситуаций, ролевые игры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Плакаты, раздаточные </w:t>
            </w: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материалы с заданиями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Работа в группе, участие в </w:t>
            </w: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анализе ситуаций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5. Различия между конструктивным и деструктивным общением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Разъясняет признаки конструктивного и деструктивного общения. Демонстрирует примеры.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уточняющие вопросы, приводят свои примеры из жизни.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мозговой штурм, анализ примеров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примерами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анализе примеров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Практическое применение навыков общения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Моделирует ситуации и дает задания на решение коммуникативных задач, отработку приемов безопасного общения.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задания, работают в группах, обсуждают способы безопасного общения.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Ролевые игры, моделирование ситуаций, работа в группах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материалы, карточки с заданиями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ролевых играх, решение задач, обсуждение результатов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Спрашивает учащихся о том, что нового они узнали, какие эмоции испытали.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Оценивают свое состояние и результаты урока.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Рефлексивный анализ, беседа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Бланки для рефлексии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 рефлексии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Подводит итоги, мотивирует учащихся применять знания на практике.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Выслушивают, выражают благодарность за занятие.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Речь, мотивация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раздаточные материалы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итогов работы за урок</w:t>
            </w:r>
          </w:p>
        </w:tc>
      </w:tr>
      <w:tr w:rsidR="00A84801" w:rsidRPr="00A84801" w:rsidTr="00A84801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Озвучивает домашнее задание.</w:t>
            </w:r>
          </w:p>
        </w:tc>
        <w:tc>
          <w:tcPr>
            <w:tcW w:w="2238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Записывают задание, уточняют детали.</w:t>
            </w:r>
          </w:p>
        </w:tc>
        <w:tc>
          <w:tcPr>
            <w:tcW w:w="146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Инструктаж, объяснение</w:t>
            </w:r>
          </w:p>
        </w:tc>
        <w:tc>
          <w:tcPr>
            <w:tcW w:w="1736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раздаточные материалы</w:t>
            </w:r>
          </w:p>
        </w:tc>
        <w:tc>
          <w:tcPr>
            <w:tcW w:w="1594" w:type="dxa"/>
            <w:vAlign w:val="center"/>
            <w:hideMark/>
          </w:tcPr>
          <w:p w:rsidR="00A84801" w:rsidRPr="00A84801" w:rsidRDefault="00A84801" w:rsidP="00A84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4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дневнике, готовность к выполнению задания</w:t>
            </w:r>
          </w:p>
        </w:tc>
      </w:tr>
    </w:tbl>
    <w:p w:rsidR="00A84801" w:rsidRDefault="00A84801" w:rsidP="00A84801">
      <w:pPr>
        <w:spacing w:before="100" w:beforeAutospacing="1" w:after="100" w:afterAutospacing="1" w:line="240" w:lineRule="auto"/>
      </w:pPr>
      <w:r w:rsidRPr="00A84801">
        <w:rPr>
          <w:rFonts w:ascii="Arial" w:eastAsia="Times New Roman" w:hAnsi="Arial" w:cs="Arial"/>
          <w:sz w:val="24"/>
          <w:szCs w:val="24"/>
          <w:lang w:eastAsia="ru-RU"/>
        </w:rPr>
        <w:t>Технологическая карта помогает чётко структурировать урок, делать его последовательным и понятным для учащихся, а также эффективно использовать различные методы и формы работы.</w:t>
      </w:r>
    </w:p>
    <w:sectPr w:rsidR="00A84801" w:rsidSect="00A84801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01"/>
    <w:rsid w:val="00A84801"/>
    <w:rsid w:val="00C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C605"/>
  <w15:chartTrackingRefBased/>
  <w15:docId w15:val="{1B836510-EBD7-47FC-972F-21FBC00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0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80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8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4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2024-11-25T13:41:00Z</dcterms:created>
  <dcterms:modified xsi:type="dcterms:W3CDTF">2024-11-25T13:44:00Z</dcterms:modified>
</cp:coreProperties>
</file>