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4E" w:rsidRDefault="00EB544E" w:rsidP="00EB54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EB544E">
        <w:rPr>
          <w:rFonts w:ascii="Arial Black" w:hAnsi="Arial Black" w:cs="Arial"/>
          <w:sz w:val="36"/>
          <w:szCs w:val="36"/>
        </w:rPr>
        <w:t>Правила поведения в опасных и чрезвычайных ситуациях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EB544E" w:rsidRDefault="00EB544E" w:rsidP="00EB544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EB544E" w:rsidRDefault="00EB544E" w:rsidP="00EB54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56453" w:rsidRDefault="00D56453"/>
    <w:p w:rsidR="00EB544E" w:rsidRPr="00EB544E" w:rsidRDefault="00EB544E" w:rsidP="00EB54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54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EB54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"Правила поведения в опасных и чрезвычайных ситуациях":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119"/>
        <w:gridCol w:w="2126"/>
        <w:gridCol w:w="1245"/>
        <w:gridCol w:w="1448"/>
        <w:gridCol w:w="1843"/>
      </w:tblGrid>
      <w:tr w:rsidR="00EB544E" w:rsidRPr="00EB544E" w:rsidTr="00EB544E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перекличку, проверяет готовность учеников, сообщает правила поведения на уроке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готовятся к уроку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проектор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Визуальная оценка присутствия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предыдущей теме, инициирует обсуждение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отвечают на вопросы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на доске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ответов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урока, объясняет цели и задачи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записывают информацию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внимания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Понятия опасной и чрезвычайной ситуации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определения, приводит примеры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Внимают, записывают, участвуют в обсуждении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знаний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Сходства и различия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групповую работу, задает вопросы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в группах, обсуждают и анализируют различия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(карточки)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группе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Механизм перерастания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этапы развития критических ситуаций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задают вопросы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понимания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Правила поведения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правила, обсуждает специфические случаи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Запоминают и обсуждают, задают вопросы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знаний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Ролевая игра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и контролирует ролевую игру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Участвуют в ролевой игре, </w:t>
            </w: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применяют знания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Ролевая игра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Сценарий игры, раздаточны</w:t>
            </w: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материалы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участия и активности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Моделирование ситуаций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кейсы, организует обсуждение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Разбирают кейсы, работают в группах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мозговой штурм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(кейсы)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работоспособности группы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для самооценки, организует обсуждение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свои эмоции и результаты, обсуждают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обсуждение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рефлексии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учащихся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делают выводы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обсуждение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оценка внимания</w:t>
            </w:r>
          </w:p>
        </w:tc>
      </w:tr>
      <w:tr w:rsidR="00EB544E" w:rsidRPr="00EB544E" w:rsidTr="00EB544E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задания на дом</w:t>
            </w:r>
          </w:p>
        </w:tc>
        <w:tc>
          <w:tcPr>
            <w:tcW w:w="2096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задания</w:t>
            </w:r>
          </w:p>
        </w:tc>
        <w:tc>
          <w:tcPr>
            <w:tcW w:w="1215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41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98" w:type="dxa"/>
            <w:vAlign w:val="center"/>
            <w:hideMark/>
          </w:tcPr>
          <w:p w:rsidR="00EB544E" w:rsidRPr="00EB544E" w:rsidRDefault="00EB544E" w:rsidP="00EB54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4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задания</w:t>
            </w:r>
          </w:p>
        </w:tc>
      </w:tr>
    </w:tbl>
    <w:p w:rsidR="00EB544E" w:rsidRPr="00EB544E" w:rsidRDefault="00EB544E" w:rsidP="00EB5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4E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bookmarkStart w:id="0" w:name="_GoBack"/>
      <w:bookmarkEnd w:id="0"/>
      <w:r w:rsidRPr="00EB544E">
        <w:rPr>
          <w:rFonts w:ascii="Arial" w:eastAsia="Times New Roman" w:hAnsi="Arial" w:cs="Arial"/>
          <w:sz w:val="24"/>
          <w:szCs w:val="24"/>
          <w:lang w:eastAsia="ru-RU"/>
        </w:rPr>
        <w:t xml:space="preserve"> охватывает все ключевые моменты урока, включая деятельность учителя и учащихся, используемые методы и формы работы, а также средства обучения и оценочные средства.</w:t>
      </w:r>
    </w:p>
    <w:p w:rsidR="00EB544E" w:rsidRDefault="00EB544E"/>
    <w:p w:rsidR="00EB544E" w:rsidRDefault="00EB544E"/>
    <w:p w:rsidR="00EB544E" w:rsidRDefault="00EB544E"/>
    <w:p w:rsidR="00EB544E" w:rsidRDefault="00EB544E"/>
    <w:sectPr w:rsidR="00EB544E" w:rsidSect="00EB544E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E"/>
    <w:rsid w:val="00D56453"/>
    <w:rsid w:val="00E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A479"/>
  <w15:chartTrackingRefBased/>
  <w15:docId w15:val="{4A2C3F3F-2E9D-453C-981E-7FE70E4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4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44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2024-10-02T11:43:00Z</dcterms:created>
  <dcterms:modified xsi:type="dcterms:W3CDTF">2024-10-02T11:45:00Z</dcterms:modified>
</cp:coreProperties>
</file>