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335ACD83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594B89" w:rsidRPr="00594B89">
        <w:rPr>
          <w:rFonts w:ascii="Arial Black" w:hAnsi="Arial Black"/>
          <w:sz w:val="40"/>
          <w:szCs w:val="40"/>
        </w:rPr>
        <w:t>Тема 12. Россия здоровая: медицина и фармация - профориентационный урок "Россия – мои горизонты" - четверг, 28.11.2024 (28 ноября 2024 года)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594B89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3360C96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4289EA09" w14:textId="1F85DEC9" w:rsidR="00594B89" w:rsidRPr="00594B89" w:rsidRDefault="00594B89" w:rsidP="00594B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по теме профориентационного урока «Россия здоровая: медицина и фармация». Эта карта поможет структурировать основные идеи, запомнить ключевые моменты и лучше понять материал.</w:t>
      </w:r>
    </w:p>
    <w:p w14:paraId="3FE444B2" w14:textId="77777777" w:rsidR="00594B89" w:rsidRPr="00594B89" w:rsidRDefault="00594B89" w:rsidP="00594B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pict w14:anchorId="62B0F9F6">
          <v:rect id="_x0000_i1029" style="width:0;height:1.5pt" o:hralign="center" o:hrstd="t" o:hr="t" fillcolor="#a0a0a0" stroked="f"/>
        </w:pict>
      </w:r>
    </w:p>
    <w:p w14:paraId="332C29F2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«Россия здоровая: медицина и фармация»</w:t>
      </w:r>
    </w:p>
    <w:p w14:paraId="4051F51E" w14:textId="77777777" w:rsidR="00594B89" w:rsidRPr="00594B89" w:rsidRDefault="00594B89" w:rsidP="00594B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идея: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br/>
        <w:t>Россия — страна с развитой системой здравоохранения и фармации. Профессии в этой области направлены на помощь людям, улучшение их здоровья и жизни.</w:t>
      </w:r>
    </w:p>
    <w:p w14:paraId="23354F53" w14:textId="77777777" w:rsidR="00594B89" w:rsidRPr="00594B89" w:rsidRDefault="00594B89" w:rsidP="00594B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pict w14:anchorId="3A724755">
          <v:rect id="_x0000_i1030" style="width:0;height:1.5pt" o:hralign="center" o:hrstd="t" o:hr="t" fillcolor="#a0a0a0" stroked="f"/>
        </w:pict>
      </w:r>
    </w:p>
    <w:p w14:paraId="4F30EB4F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Медицина и её значение</w:t>
      </w:r>
    </w:p>
    <w:p w14:paraId="22C00C78" w14:textId="77777777" w:rsidR="00594B89" w:rsidRPr="00594B89" w:rsidRDefault="00594B89" w:rsidP="00594B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здравоохранения: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Здоровье — важнейшая часть жизни человека и общества.</w:t>
      </w:r>
    </w:p>
    <w:p w14:paraId="3CAB181C" w14:textId="77777777" w:rsidR="00594B89" w:rsidRPr="00594B89" w:rsidRDefault="00594B89" w:rsidP="00594B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Крупнейшие медицинские центры России: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ведущие больницы, научные институты.</w:t>
      </w:r>
    </w:p>
    <w:p w14:paraId="0AC8ACB6" w14:textId="77777777" w:rsidR="00594B89" w:rsidRPr="00594B89" w:rsidRDefault="00594B89" w:rsidP="00594B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Специальности:</w:t>
      </w:r>
    </w:p>
    <w:p w14:paraId="4F9680FB" w14:textId="77777777" w:rsidR="00594B89" w:rsidRPr="00594B89" w:rsidRDefault="00594B89" w:rsidP="00594B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Врач, хирург, терапевт.</w:t>
      </w:r>
    </w:p>
    <w:p w14:paraId="5BDF063B" w14:textId="77777777" w:rsidR="00594B89" w:rsidRPr="00594B89" w:rsidRDefault="00594B89" w:rsidP="00594B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Медицинская сестра, лаборант, исследователь.</w:t>
      </w:r>
    </w:p>
    <w:p w14:paraId="15FEF89A" w14:textId="77777777" w:rsidR="00594B89" w:rsidRPr="00594B89" w:rsidRDefault="00594B89" w:rsidP="00594B8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Кардиолог, педиатр, нейрохирург.</w:t>
      </w:r>
    </w:p>
    <w:p w14:paraId="7193E663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Фармацевтика и биотехнологии</w:t>
      </w:r>
    </w:p>
    <w:p w14:paraId="51FA57E1" w14:textId="77777777" w:rsidR="00594B89" w:rsidRPr="00594B89" w:rsidRDefault="00594B89" w:rsidP="00594B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Фармацевтические предприятия России: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производство лекарств и инновационные исследования.</w:t>
      </w:r>
    </w:p>
    <w:p w14:paraId="0C0A2C95" w14:textId="77777777" w:rsidR="00594B89" w:rsidRPr="00594B89" w:rsidRDefault="00594B89" w:rsidP="00594B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направления:</w:t>
      </w:r>
    </w:p>
    <w:p w14:paraId="7D5CFB6F" w14:textId="77777777" w:rsidR="00594B89" w:rsidRPr="00594B89" w:rsidRDefault="00594B89" w:rsidP="00594B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Разработка и выпуск лекарственных средств.</w:t>
      </w:r>
    </w:p>
    <w:p w14:paraId="7326D113" w14:textId="77777777" w:rsidR="00594B89" w:rsidRPr="00594B89" w:rsidRDefault="00594B89" w:rsidP="00594B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Исследования и контроль качества препаратов.</w:t>
      </w:r>
    </w:p>
    <w:p w14:paraId="332FBA91" w14:textId="77777777" w:rsidR="00594B89" w:rsidRPr="00594B89" w:rsidRDefault="00594B89" w:rsidP="00594B8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Современные технологии: биоинженерия, генетика.</w:t>
      </w:r>
    </w:p>
    <w:p w14:paraId="49151F79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Карьерные перспективы и профессиональные роли</w:t>
      </w:r>
    </w:p>
    <w:p w14:paraId="4A6533C8" w14:textId="77777777" w:rsidR="00594B89" w:rsidRPr="00594B89" w:rsidRDefault="00594B89" w:rsidP="00594B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Государственные учреждения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— больницы, поликлиники, НИИ.</w:t>
      </w:r>
    </w:p>
    <w:p w14:paraId="27805CCB" w14:textId="77777777" w:rsidR="00594B89" w:rsidRPr="00594B89" w:rsidRDefault="00594B89" w:rsidP="00594B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Частные клиники и лаборатории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— карьера в фармацевтических и биотехнологических компаниях.</w:t>
      </w:r>
    </w:p>
    <w:p w14:paraId="0274A91F" w14:textId="77777777" w:rsidR="00594B89" w:rsidRPr="00594B89" w:rsidRDefault="00594B89" w:rsidP="00594B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Работа с передовыми технологиями: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телемедицина, биоинженерия.</w:t>
      </w:r>
    </w:p>
    <w:p w14:paraId="5088C7C7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Образовательные учреждения</w:t>
      </w:r>
    </w:p>
    <w:p w14:paraId="2A64FC02" w14:textId="77777777" w:rsidR="00594B89" w:rsidRPr="00594B89" w:rsidRDefault="00594B89" w:rsidP="00594B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СУЗы</w:t>
      </w:r>
      <w:proofErr w:type="spellEnd"/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ВУЗы: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колледжи и университеты с медицинскими направлениями.</w:t>
      </w:r>
    </w:p>
    <w:p w14:paraId="7F24939E" w14:textId="77777777" w:rsidR="00594B89" w:rsidRPr="00594B89" w:rsidRDefault="00594B89" w:rsidP="00594B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Ведущие медицинские вузы России:</w:t>
      </w:r>
    </w:p>
    <w:p w14:paraId="39400BC3" w14:textId="77777777" w:rsidR="00594B89" w:rsidRPr="00594B89" w:rsidRDefault="00594B89" w:rsidP="00594B8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Первый Московский государственный медицинский университет им. И.М. Сеченова.</w:t>
      </w:r>
    </w:p>
    <w:p w14:paraId="690FF8F3" w14:textId="77777777" w:rsidR="00594B89" w:rsidRPr="00594B89" w:rsidRDefault="00594B89" w:rsidP="00594B8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Санкт-Петербургский государственный медицинский университет им. академика И.П. Павлова.</w:t>
      </w:r>
    </w:p>
    <w:p w14:paraId="24CE7C90" w14:textId="77777777" w:rsidR="00594B89" w:rsidRPr="00594B89" w:rsidRDefault="00594B89" w:rsidP="00594B8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Российский национальный исследовательский медицинский университет им. Н.И. Пирогова.</w:t>
      </w:r>
    </w:p>
    <w:p w14:paraId="208D6493" w14:textId="77777777" w:rsidR="00594B89" w:rsidRPr="00594B89" w:rsidRDefault="00594B89" w:rsidP="00594B8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Новосибирский государственный медицинский университет.</w:t>
      </w:r>
    </w:p>
    <w:p w14:paraId="6B582115" w14:textId="77777777" w:rsidR="00594B89" w:rsidRPr="00594B89" w:rsidRDefault="00594B89" w:rsidP="00594B8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Казанский государственный медицинский университет.</w:t>
      </w:r>
    </w:p>
    <w:p w14:paraId="2EFA1FFC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Пути поступления и профессиональная подготовка</w:t>
      </w:r>
    </w:p>
    <w:p w14:paraId="4CA9DC0A" w14:textId="77777777" w:rsidR="00594B89" w:rsidRPr="00594B89" w:rsidRDefault="00594B89" w:rsidP="00594B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экзамены, проходные баллы (биология, химия, физика).</w:t>
      </w:r>
    </w:p>
    <w:p w14:paraId="2B6B4F24" w14:textId="77777777" w:rsidR="00594B89" w:rsidRPr="00594B89" w:rsidRDefault="00594B89" w:rsidP="00594B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Целевое обучение и меры поддержки: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целевой набор, финансирование, льготы.</w:t>
      </w:r>
    </w:p>
    <w:p w14:paraId="4EC7D3F2" w14:textId="77777777" w:rsidR="00594B89" w:rsidRPr="00594B89" w:rsidRDefault="00594B89" w:rsidP="00594B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Специализация: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ординатура, практика, программы повышения квалификации.</w:t>
      </w:r>
    </w:p>
    <w:p w14:paraId="631AC9C5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Практические задания и профориентация</w:t>
      </w:r>
    </w:p>
    <w:p w14:paraId="15BB8920" w14:textId="77777777" w:rsidR="00594B89" w:rsidRPr="00594B89" w:rsidRDefault="00594B89" w:rsidP="00594B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6-7 классы: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изучение интересов, игра «Угадай профессию», основы профессий.</w:t>
      </w:r>
    </w:p>
    <w:p w14:paraId="56883C15" w14:textId="77777777" w:rsidR="00594B89" w:rsidRPr="00594B89" w:rsidRDefault="00594B89" w:rsidP="00594B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8-9 классы: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траектория обучения, целевое обучение, работа с индивидуальными планами.</w:t>
      </w:r>
    </w:p>
    <w:p w14:paraId="4375D8F5" w14:textId="77777777" w:rsidR="00594B89" w:rsidRPr="00594B89" w:rsidRDefault="00594B89" w:rsidP="00594B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10-11 классы: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подготовка к вузу, встреча со специалистами, возможности карьеры.</w:t>
      </w:r>
    </w:p>
    <w:p w14:paraId="1B10F4FD" w14:textId="77777777" w:rsidR="00594B89" w:rsidRPr="00594B89" w:rsidRDefault="00594B89" w:rsidP="00594B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pict w14:anchorId="4D27501C">
          <v:rect id="_x0000_i1031" style="width:0;height:1.5pt" o:hralign="center" o:hrstd="t" o:hr="t" fillcolor="#a0a0a0" stroked="f"/>
        </w:pict>
      </w:r>
    </w:p>
    <w:p w14:paraId="74935A69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подготовиться к профессии:</w:t>
      </w:r>
    </w:p>
    <w:p w14:paraId="54005971" w14:textId="77777777" w:rsidR="00594B89" w:rsidRPr="00594B89" w:rsidRDefault="00594B89" w:rsidP="00594B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Уделяй внимание предметам: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биология, химия, физика.</w:t>
      </w:r>
    </w:p>
    <w:p w14:paraId="2C742216" w14:textId="77777777" w:rsidR="00594B89" w:rsidRPr="00594B89" w:rsidRDefault="00594B89" w:rsidP="00594B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Посещай профильные кружки: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медицинские кружки, секции по биологии и химии.</w:t>
      </w:r>
    </w:p>
    <w:p w14:paraId="7E4C7E41" w14:textId="77777777" w:rsidR="00594B89" w:rsidRPr="00594B89" w:rsidRDefault="00594B89" w:rsidP="00594B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Проходи профориентационные тесты и практикумы.</w:t>
      </w:r>
    </w:p>
    <w:p w14:paraId="579482C4" w14:textId="77777777" w:rsidR="00594B89" w:rsidRPr="00594B89" w:rsidRDefault="00594B89" w:rsidP="00594B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выводы:</w:t>
      </w:r>
    </w:p>
    <w:p w14:paraId="77697C7B" w14:textId="77777777" w:rsidR="00594B89" w:rsidRPr="00594B89" w:rsidRDefault="00594B89" w:rsidP="00594B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Медицинские и фармацевтические профессии помогают людям, имеют большую социальную значимость.</w:t>
      </w:r>
    </w:p>
    <w:p w14:paraId="24D96E60" w14:textId="77777777" w:rsidR="00594B89" w:rsidRPr="00594B89" w:rsidRDefault="00594B89" w:rsidP="00594B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Успешная карьера в этой сфере требует подготовки и целеустремленности.</w:t>
      </w:r>
    </w:p>
    <w:p w14:paraId="446C1DBC" w14:textId="77777777" w:rsidR="00594B89" w:rsidRPr="00594B89" w:rsidRDefault="00594B89" w:rsidP="00594B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>В России созданы условия для профессионального роста в медицине и фармацевтике.</w:t>
      </w:r>
    </w:p>
    <w:p w14:paraId="02BD8C5E" w14:textId="77777777" w:rsidR="00594B89" w:rsidRPr="00594B89" w:rsidRDefault="00594B89" w:rsidP="00594B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pict w14:anchorId="78391FE7">
          <v:rect id="_x0000_i1032" style="width:0;height:1.5pt" o:hralign="center" o:hrstd="t" o:hr="t" fillcolor="#a0a0a0" stroked="f"/>
        </w:pict>
      </w:r>
    </w:p>
    <w:p w14:paraId="75423D3E" w14:textId="25C94E7B" w:rsidR="00AB1467" w:rsidRDefault="00594B89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594B89">
        <w:rPr>
          <w:rFonts w:ascii="Arial" w:eastAsia="Times New Roman" w:hAnsi="Arial" w:cs="Arial"/>
          <w:sz w:val="24"/>
          <w:szCs w:val="24"/>
          <w:lang w:eastAsia="ru-RU"/>
        </w:rPr>
        <w:t xml:space="preserve"> ориентироваться в основных идеях и принять осознанное решение о профессии в медицине или фармацевтике.</w:t>
      </w:r>
      <w:bookmarkStart w:id="0" w:name="_GoBack"/>
      <w:bookmarkEnd w:id="0"/>
    </w:p>
    <w:sectPr w:rsidR="00AB1467" w:rsidSect="00845F25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4DB"/>
    <w:multiLevelType w:val="multilevel"/>
    <w:tmpl w:val="E07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C15CC"/>
    <w:multiLevelType w:val="multilevel"/>
    <w:tmpl w:val="F14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F0090"/>
    <w:multiLevelType w:val="multilevel"/>
    <w:tmpl w:val="A65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8481F"/>
    <w:multiLevelType w:val="multilevel"/>
    <w:tmpl w:val="35C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E1356"/>
    <w:multiLevelType w:val="multilevel"/>
    <w:tmpl w:val="F93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76135"/>
    <w:multiLevelType w:val="multilevel"/>
    <w:tmpl w:val="08B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B3187"/>
    <w:multiLevelType w:val="multilevel"/>
    <w:tmpl w:val="990E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E0892"/>
    <w:multiLevelType w:val="multilevel"/>
    <w:tmpl w:val="E39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168A1"/>
    <w:multiLevelType w:val="multilevel"/>
    <w:tmpl w:val="727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C4DE7"/>
    <w:multiLevelType w:val="multilevel"/>
    <w:tmpl w:val="BA4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33D1F"/>
    <w:multiLevelType w:val="multilevel"/>
    <w:tmpl w:val="3124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B420D"/>
    <w:multiLevelType w:val="multilevel"/>
    <w:tmpl w:val="681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6552D"/>
    <w:multiLevelType w:val="multilevel"/>
    <w:tmpl w:val="D54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A0BBC"/>
    <w:multiLevelType w:val="multilevel"/>
    <w:tmpl w:val="C884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A284F"/>
    <w:multiLevelType w:val="multilevel"/>
    <w:tmpl w:val="2FD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323BC"/>
    <w:multiLevelType w:val="multilevel"/>
    <w:tmpl w:val="484C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640340"/>
    <w:multiLevelType w:val="multilevel"/>
    <w:tmpl w:val="A75C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27FC2"/>
    <w:multiLevelType w:val="multilevel"/>
    <w:tmpl w:val="04A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35919"/>
    <w:multiLevelType w:val="multilevel"/>
    <w:tmpl w:val="AEB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A2D22"/>
    <w:multiLevelType w:val="multilevel"/>
    <w:tmpl w:val="360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26E93"/>
    <w:multiLevelType w:val="multilevel"/>
    <w:tmpl w:val="9FC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A264DD"/>
    <w:multiLevelType w:val="multilevel"/>
    <w:tmpl w:val="8A4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14243"/>
    <w:multiLevelType w:val="multilevel"/>
    <w:tmpl w:val="801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76BE4"/>
    <w:multiLevelType w:val="multilevel"/>
    <w:tmpl w:val="BD5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23"/>
  </w:num>
  <w:num w:numId="5">
    <w:abstractNumId w:val="8"/>
  </w:num>
  <w:num w:numId="6">
    <w:abstractNumId w:val="0"/>
  </w:num>
  <w:num w:numId="7">
    <w:abstractNumId w:val="13"/>
  </w:num>
  <w:num w:numId="8">
    <w:abstractNumId w:val="16"/>
  </w:num>
  <w:num w:numId="9">
    <w:abstractNumId w:val="21"/>
  </w:num>
  <w:num w:numId="10">
    <w:abstractNumId w:val="6"/>
  </w:num>
  <w:num w:numId="11">
    <w:abstractNumId w:val="17"/>
  </w:num>
  <w:num w:numId="12">
    <w:abstractNumId w:val="15"/>
  </w:num>
  <w:num w:numId="13">
    <w:abstractNumId w:val="19"/>
  </w:num>
  <w:num w:numId="14">
    <w:abstractNumId w:val="12"/>
  </w:num>
  <w:num w:numId="15">
    <w:abstractNumId w:val="5"/>
  </w:num>
  <w:num w:numId="16">
    <w:abstractNumId w:val="22"/>
  </w:num>
  <w:num w:numId="17">
    <w:abstractNumId w:val="9"/>
  </w:num>
  <w:num w:numId="18">
    <w:abstractNumId w:val="4"/>
  </w:num>
  <w:num w:numId="19">
    <w:abstractNumId w:val="3"/>
  </w:num>
  <w:num w:numId="20">
    <w:abstractNumId w:val="10"/>
  </w:num>
  <w:num w:numId="21">
    <w:abstractNumId w:val="1"/>
  </w:num>
  <w:num w:numId="22">
    <w:abstractNumId w:val="18"/>
  </w:num>
  <w:num w:numId="23">
    <w:abstractNumId w:val="2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945FC"/>
    <w:rsid w:val="00594B89"/>
    <w:rsid w:val="005F7AD1"/>
    <w:rsid w:val="006A1F7B"/>
    <w:rsid w:val="00764D7C"/>
    <w:rsid w:val="00845F25"/>
    <w:rsid w:val="0085019E"/>
    <w:rsid w:val="00884EEA"/>
    <w:rsid w:val="008B55A1"/>
    <w:rsid w:val="00955311"/>
    <w:rsid w:val="00AB1467"/>
    <w:rsid w:val="00AC12E7"/>
    <w:rsid w:val="00C95030"/>
    <w:rsid w:val="00CC2494"/>
    <w:rsid w:val="00D66A9B"/>
    <w:rsid w:val="00EE12C7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2024-10-31T14:42:00Z</dcterms:modified>
</cp:coreProperties>
</file>