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623A1D" w:rsidRPr="00623A1D">
        <w:rPr>
          <w:rFonts w:ascii="Arial Black" w:hAnsi="Arial Black"/>
          <w:sz w:val="40"/>
          <w:szCs w:val="40"/>
        </w:rPr>
        <w:t>Неинфекционные заболевания. Факторы риска и меры профилактики. Роль диспансеризации для сохранения здоровья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623A1D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3A1D" w:rsidRPr="00623A1D" w:rsidRDefault="00623A1D" w:rsidP="00623A1D">
      <w:pPr>
        <w:pStyle w:val="a4"/>
        <w:rPr>
          <w:rFonts w:ascii="Arial" w:hAnsi="Arial" w:cs="Arial"/>
        </w:rPr>
      </w:pPr>
      <w:r w:rsidRPr="00623A1D">
        <w:rPr>
          <w:rFonts w:ascii="Arial" w:hAnsi="Arial" w:cs="Arial"/>
        </w:rPr>
        <w:t>П</w:t>
      </w:r>
      <w:r w:rsidRPr="00623A1D">
        <w:rPr>
          <w:rFonts w:ascii="Arial" w:hAnsi="Arial" w:cs="Arial"/>
        </w:rPr>
        <w:t>одробный чек-лист с чек-боксами для успешного проведения урока ОБЗР по теме "Неинфекционные заболевания. Факторы риска и меры профилактики. Роль диспансеризации для сохранения здоровья":</w:t>
      </w:r>
    </w:p>
    <w:p w:rsidR="00623A1D" w:rsidRPr="00623A1D" w:rsidRDefault="00623A1D" w:rsidP="00623A1D">
      <w:pPr>
        <w:pStyle w:val="3"/>
        <w:rPr>
          <w:rFonts w:ascii="Arial" w:hAnsi="Arial" w:cs="Arial"/>
          <w:sz w:val="24"/>
          <w:szCs w:val="24"/>
        </w:rPr>
      </w:pPr>
      <w:r w:rsidRPr="00623A1D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Подготовка к уроку</w:t>
      </w:r>
    </w:p>
    <w:p w:rsidR="00623A1D" w:rsidRPr="00623A1D" w:rsidRDefault="00623A1D" w:rsidP="00623A1D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5" type="#_x0000_t75" style="width:20.25pt;height:18pt" o:ole="">
            <v:imagedata r:id="rId6" o:title=""/>
          </v:shape>
          <w:control r:id="rId7" w:name="DefaultOcxName" w:shapeid="_x0000_i1375"/>
        </w:object>
      </w:r>
      <w:r w:rsidRPr="00623A1D">
        <w:rPr>
          <w:rStyle w:val="a5"/>
          <w:rFonts w:ascii="Arial" w:hAnsi="Arial" w:cs="Arial"/>
        </w:rPr>
        <w:t>Подготовлен план урока</w:t>
      </w:r>
      <w:r w:rsidRPr="00623A1D">
        <w:rPr>
          <w:rFonts w:ascii="Arial" w:hAnsi="Arial" w:cs="Arial"/>
        </w:rPr>
        <w:t>: убедитесь, что все разделы урока включены в план и четко структурированы.</w:t>
      </w:r>
    </w:p>
    <w:p w:rsidR="00623A1D" w:rsidRPr="00623A1D" w:rsidRDefault="00623A1D" w:rsidP="00623A1D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74" type="#_x0000_t75" style="width:20.25pt;height:18pt" o:ole="">
            <v:imagedata r:id="rId6" o:title=""/>
          </v:shape>
          <w:control r:id="rId8" w:name="DefaultOcxName1" w:shapeid="_x0000_i1374"/>
        </w:object>
      </w:r>
      <w:r w:rsidRPr="00623A1D">
        <w:rPr>
          <w:rStyle w:val="a5"/>
          <w:rFonts w:ascii="Arial" w:hAnsi="Arial" w:cs="Arial"/>
        </w:rPr>
        <w:t>Разработаны и проверены презентационные материалы</w:t>
      </w:r>
      <w:r w:rsidRPr="00623A1D">
        <w:rPr>
          <w:rFonts w:ascii="Arial" w:hAnsi="Arial" w:cs="Arial"/>
        </w:rPr>
        <w:t>: презентация, раздаточные материалы (кроссворды, карты памяти, тесты).</w:t>
      </w:r>
    </w:p>
    <w:p w:rsidR="00623A1D" w:rsidRPr="00623A1D" w:rsidRDefault="00623A1D" w:rsidP="00623A1D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73" type="#_x0000_t75" style="width:20.25pt;height:18pt" o:ole="">
            <v:imagedata r:id="rId6" o:title=""/>
          </v:shape>
          <w:control r:id="rId9" w:name="DefaultOcxName2" w:shapeid="_x0000_i1373"/>
        </w:object>
      </w:r>
      <w:r w:rsidRPr="00623A1D">
        <w:rPr>
          <w:rStyle w:val="a5"/>
          <w:rFonts w:ascii="Arial" w:hAnsi="Arial" w:cs="Arial"/>
        </w:rPr>
        <w:t>Приготовлено оборудование</w:t>
      </w:r>
      <w:r w:rsidRPr="00623A1D">
        <w:rPr>
          <w:rFonts w:ascii="Arial" w:hAnsi="Arial" w:cs="Arial"/>
        </w:rPr>
        <w:t>: проектор, экран, маркеры, доска.</w:t>
      </w:r>
    </w:p>
    <w:p w:rsidR="00623A1D" w:rsidRPr="00623A1D" w:rsidRDefault="00623A1D" w:rsidP="00623A1D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10" w:name="DefaultOcxName3" w:shapeid="_x0000_i1372"/>
        </w:object>
      </w:r>
      <w:r w:rsidRPr="00623A1D">
        <w:rPr>
          <w:rStyle w:val="a5"/>
          <w:rFonts w:ascii="Arial" w:hAnsi="Arial" w:cs="Arial"/>
        </w:rPr>
        <w:t>Подготовлены видеоматериалы и интерактивные ресурсы</w:t>
      </w:r>
      <w:r w:rsidRPr="00623A1D">
        <w:rPr>
          <w:rFonts w:ascii="Arial" w:hAnsi="Arial" w:cs="Arial"/>
        </w:rPr>
        <w:t>: убедитесь, что все видео и инфографика работают и доступны.</w:t>
      </w:r>
    </w:p>
    <w:p w:rsidR="00623A1D" w:rsidRPr="00623A1D" w:rsidRDefault="00623A1D" w:rsidP="00623A1D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11" w:name="DefaultOcxName4" w:shapeid="_x0000_i1371"/>
        </w:object>
      </w:r>
      <w:r w:rsidRPr="00623A1D">
        <w:rPr>
          <w:rStyle w:val="a5"/>
          <w:rFonts w:ascii="Arial" w:hAnsi="Arial" w:cs="Arial"/>
        </w:rPr>
        <w:t>Проведен пробный тест урока</w:t>
      </w:r>
      <w:r w:rsidRPr="00623A1D">
        <w:rPr>
          <w:rFonts w:ascii="Arial" w:hAnsi="Arial" w:cs="Arial"/>
        </w:rPr>
        <w:t>: проверьте, как все материалы и оборудование функционируют вместе.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Организационный момент</w:t>
      </w:r>
    </w:p>
    <w:p w:rsidR="00623A1D" w:rsidRPr="00623A1D" w:rsidRDefault="00623A1D" w:rsidP="00623A1D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12" w:name="DefaultOcxName5" w:shapeid="_x0000_i1370"/>
        </w:object>
      </w:r>
      <w:r w:rsidRPr="00623A1D">
        <w:rPr>
          <w:rStyle w:val="a5"/>
          <w:rFonts w:ascii="Arial" w:hAnsi="Arial" w:cs="Arial"/>
        </w:rPr>
        <w:t>Проведена перекличка</w:t>
      </w:r>
      <w:r w:rsidRPr="00623A1D">
        <w:rPr>
          <w:rFonts w:ascii="Arial" w:hAnsi="Arial" w:cs="Arial"/>
        </w:rPr>
        <w:t>: убедитесь, что все учащиеся присутствуют.</w:t>
      </w:r>
    </w:p>
    <w:p w:rsidR="00623A1D" w:rsidRPr="00623A1D" w:rsidRDefault="00623A1D" w:rsidP="00623A1D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13" w:name="DefaultOcxName6" w:shapeid="_x0000_i1369"/>
        </w:object>
      </w:r>
      <w:r w:rsidRPr="00623A1D">
        <w:rPr>
          <w:rStyle w:val="a5"/>
          <w:rFonts w:ascii="Arial" w:hAnsi="Arial" w:cs="Arial"/>
        </w:rPr>
        <w:t>Проверены учебные материалы у учащихся</w:t>
      </w:r>
      <w:r w:rsidRPr="00623A1D">
        <w:rPr>
          <w:rFonts w:ascii="Arial" w:hAnsi="Arial" w:cs="Arial"/>
        </w:rPr>
        <w:t>: все имеют необходимые материалы для урока.</w:t>
      </w:r>
    </w:p>
    <w:p w:rsidR="00623A1D" w:rsidRPr="00623A1D" w:rsidRDefault="00623A1D" w:rsidP="00623A1D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14" w:name="DefaultOcxName7" w:shapeid="_x0000_i1368"/>
        </w:object>
      </w:r>
      <w:r w:rsidRPr="00623A1D">
        <w:rPr>
          <w:rStyle w:val="a5"/>
          <w:rFonts w:ascii="Arial" w:hAnsi="Arial" w:cs="Arial"/>
        </w:rPr>
        <w:t>Проверен внешний вид учащихся</w:t>
      </w:r>
      <w:r w:rsidRPr="00623A1D">
        <w:rPr>
          <w:rFonts w:ascii="Arial" w:hAnsi="Arial" w:cs="Arial"/>
        </w:rPr>
        <w:t>: соблюдение дресс-кода и готовность к занятиям.</w:t>
      </w:r>
    </w:p>
    <w:p w:rsidR="00623A1D" w:rsidRPr="00623A1D" w:rsidRDefault="00623A1D" w:rsidP="00623A1D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lastRenderedPageBreak/>
        <w:object w:dxaOrig="225" w:dyaOrig="225">
          <v:shape id="_x0000_i1367" type="#_x0000_t75" style="width:20.25pt;height:18pt" o:ole="">
            <v:imagedata r:id="rId6" o:title=""/>
          </v:shape>
          <w:control r:id="rId15" w:name="DefaultOcxName8" w:shapeid="_x0000_i1367"/>
        </w:object>
      </w:r>
      <w:r w:rsidRPr="00623A1D">
        <w:rPr>
          <w:rStyle w:val="a5"/>
          <w:rFonts w:ascii="Arial" w:hAnsi="Arial" w:cs="Arial"/>
        </w:rPr>
        <w:t>Проверена готовность проекционного оборудования</w:t>
      </w:r>
      <w:r w:rsidRPr="00623A1D">
        <w:rPr>
          <w:rFonts w:ascii="Arial" w:hAnsi="Arial" w:cs="Arial"/>
        </w:rPr>
        <w:t>: экран и проектор работают исправно.</w:t>
      </w:r>
    </w:p>
    <w:p w:rsidR="00623A1D" w:rsidRPr="00623A1D" w:rsidRDefault="00623A1D" w:rsidP="00623A1D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6" type="#_x0000_t75" style="width:20.25pt;height:18pt" o:ole="">
            <v:imagedata r:id="rId6" o:title=""/>
          </v:shape>
          <w:control r:id="rId16" w:name="DefaultOcxName9" w:shapeid="_x0000_i1366"/>
        </w:object>
      </w:r>
      <w:r w:rsidRPr="00623A1D">
        <w:rPr>
          <w:rStyle w:val="a5"/>
          <w:rFonts w:ascii="Arial" w:hAnsi="Arial" w:cs="Arial"/>
        </w:rPr>
        <w:t>Установлены правила поведения</w:t>
      </w:r>
      <w:r w:rsidRPr="00623A1D">
        <w:rPr>
          <w:rFonts w:ascii="Arial" w:hAnsi="Arial" w:cs="Arial"/>
        </w:rPr>
        <w:t>: учащиеся знают, что от них ожидается во время урока.</w:t>
      </w:r>
    </w:p>
    <w:p w:rsidR="00623A1D" w:rsidRPr="00623A1D" w:rsidRDefault="00623A1D" w:rsidP="00623A1D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5" type="#_x0000_t75" style="width:20.25pt;height:18pt" o:ole="">
            <v:imagedata r:id="rId6" o:title=""/>
          </v:shape>
          <w:control r:id="rId17" w:name="DefaultOcxName10" w:shapeid="_x0000_i1365"/>
        </w:object>
      </w:r>
      <w:r w:rsidRPr="00623A1D">
        <w:rPr>
          <w:rStyle w:val="a5"/>
          <w:rFonts w:ascii="Arial" w:hAnsi="Arial" w:cs="Arial"/>
        </w:rPr>
        <w:t>Проведена настройка положительного эмоционального фона</w:t>
      </w:r>
      <w:r w:rsidRPr="00623A1D">
        <w:rPr>
          <w:rFonts w:ascii="Arial" w:hAnsi="Arial" w:cs="Arial"/>
        </w:rPr>
        <w:t>: установлена дружелюбная атмосфера.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Актуализация усвоенных знаний</w:t>
      </w:r>
    </w:p>
    <w:p w:rsidR="00623A1D" w:rsidRPr="00623A1D" w:rsidRDefault="00623A1D" w:rsidP="00623A1D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4" type="#_x0000_t75" style="width:20.25pt;height:18pt" o:ole="">
            <v:imagedata r:id="rId6" o:title=""/>
          </v:shape>
          <w:control r:id="rId18" w:name="DefaultOcxName11" w:shapeid="_x0000_i1364"/>
        </w:object>
      </w:r>
      <w:r w:rsidRPr="00623A1D">
        <w:rPr>
          <w:rStyle w:val="a5"/>
          <w:rFonts w:ascii="Arial" w:hAnsi="Arial" w:cs="Arial"/>
        </w:rPr>
        <w:t>Проведен опрос или проверочная работа по теме предыдущего урока</w:t>
      </w:r>
      <w:r w:rsidRPr="00623A1D">
        <w:rPr>
          <w:rFonts w:ascii="Arial" w:hAnsi="Arial" w:cs="Arial"/>
        </w:rPr>
        <w:t>: вопросы связаны с инфекционными заболеваниями и вакцинацией.</w:t>
      </w:r>
    </w:p>
    <w:p w:rsidR="00623A1D" w:rsidRPr="00623A1D" w:rsidRDefault="00623A1D" w:rsidP="00623A1D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19" w:name="DefaultOcxName12" w:shapeid="_x0000_i1363"/>
        </w:object>
      </w:r>
      <w:r w:rsidRPr="00623A1D">
        <w:rPr>
          <w:rStyle w:val="a5"/>
          <w:rFonts w:ascii="Arial" w:hAnsi="Arial" w:cs="Arial"/>
        </w:rPr>
        <w:t>Обсуждены ключевые моменты предыдущего занятия</w:t>
      </w:r>
      <w:r w:rsidRPr="00623A1D">
        <w:rPr>
          <w:rFonts w:ascii="Arial" w:hAnsi="Arial" w:cs="Arial"/>
        </w:rPr>
        <w:t>: актуализирован материал.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Вступительное слово</w:t>
      </w:r>
    </w:p>
    <w:p w:rsidR="00623A1D" w:rsidRPr="00623A1D" w:rsidRDefault="00623A1D" w:rsidP="00623A1D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20" w:name="DefaultOcxName13" w:shapeid="_x0000_i1362"/>
        </w:object>
      </w:r>
      <w:r w:rsidRPr="00623A1D">
        <w:rPr>
          <w:rStyle w:val="a5"/>
          <w:rFonts w:ascii="Arial" w:hAnsi="Arial" w:cs="Arial"/>
        </w:rPr>
        <w:t>Сообщена тема урока</w:t>
      </w:r>
      <w:r w:rsidRPr="00623A1D">
        <w:rPr>
          <w:rFonts w:ascii="Arial" w:hAnsi="Arial" w:cs="Arial"/>
        </w:rPr>
        <w:t>: четкое и ясное объявление темы "Неинфекционные заболевания и их профилактика".</w:t>
      </w:r>
    </w:p>
    <w:p w:rsidR="00623A1D" w:rsidRPr="00623A1D" w:rsidRDefault="00623A1D" w:rsidP="00623A1D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21" w:name="DefaultOcxName14" w:shapeid="_x0000_i1361"/>
        </w:object>
      </w:r>
      <w:r w:rsidRPr="00623A1D">
        <w:rPr>
          <w:rStyle w:val="a5"/>
          <w:rFonts w:ascii="Arial" w:hAnsi="Arial" w:cs="Arial"/>
        </w:rPr>
        <w:t>Объяснены цели и задачи урока</w:t>
      </w:r>
      <w:r w:rsidRPr="00623A1D">
        <w:rPr>
          <w:rFonts w:ascii="Arial" w:hAnsi="Arial" w:cs="Arial"/>
        </w:rPr>
        <w:t>: что учащиеся должны узнать и чему научиться.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Основная часть урока</w:t>
      </w:r>
    </w:p>
    <w:p w:rsidR="00623A1D" w:rsidRPr="00623A1D" w:rsidRDefault="00623A1D" w:rsidP="00623A1D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22" w:name="DefaultOcxName15" w:shapeid="_x0000_i1360"/>
        </w:object>
      </w:r>
      <w:r w:rsidRPr="00623A1D">
        <w:rPr>
          <w:rStyle w:val="a5"/>
          <w:rFonts w:ascii="Arial" w:hAnsi="Arial" w:cs="Arial"/>
        </w:rPr>
        <w:t>Представлены определения и виды неинфекционных заболеваний</w:t>
      </w:r>
      <w:r w:rsidRPr="00623A1D">
        <w:rPr>
          <w:rFonts w:ascii="Arial" w:hAnsi="Arial" w:cs="Arial"/>
        </w:rPr>
        <w:t>: информация о хронических заболеваниях, их распространенности.</w:t>
      </w:r>
    </w:p>
    <w:p w:rsidR="00623A1D" w:rsidRPr="00623A1D" w:rsidRDefault="00623A1D" w:rsidP="00623A1D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23" w:name="DefaultOcxName16" w:shapeid="_x0000_i1359"/>
        </w:object>
      </w:r>
      <w:r w:rsidRPr="00623A1D">
        <w:rPr>
          <w:rStyle w:val="a5"/>
          <w:rFonts w:ascii="Arial" w:hAnsi="Arial" w:cs="Arial"/>
        </w:rPr>
        <w:t>Обсуждены факторы риска для сердечно-сосудистых и онкологических заболеваний</w:t>
      </w:r>
      <w:r w:rsidRPr="00623A1D">
        <w:rPr>
          <w:rFonts w:ascii="Arial" w:hAnsi="Arial" w:cs="Arial"/>
        </w:rPr>
        <w:t>: внутренние и внешние факторы.</w:t>
      </w:r>
    </w:p>
    <w:p w:rsidR="00623A1D" w:rsidRPr="00623A1D" w:rsidRDefault="00623A1D" w:rsidP="00623A1D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24" w:name="DefaultOcxName17" w:shapeid="_x0000_i1358"/>
        </w:object>
      </w:r>
      <w:r w:rsidRPr="00623A1D">
        <w:rPr>
          <w:rStyle w:val="a5"/>
          <w:rFonts w:ascii="Arial" w:hAnsi="Arial" w:cs="Arial"/>
        </w:rPr>
        <w:t>Описаны методы профилактики и статистика распространенности заболеваний</w:t>
      </w:r>
      <w:r w:rsidRPr="00623A1D">
        <w:rPr>
          <w:rFonts w:ascii="Arial" w:hAnsi="Arial" w:cs="Arial"/>
        </w:rPr>
        <w:t>: статистические данные, меры профилактики.</w:t>
      </w:r>
    </w:p>
    <w:p w:rsidR="00623A1D" w:rsidRPr="00623A1D" w:rsidRDefault="00623A1D" w:rsidP="00623A1D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25" w:name="DefaultOcxName18" w:shapeid="_x0000_i1357"/>
        </w:object>
      </w:r>
      <w:r w:rsidRPr="00623A1D">
        <w:rPr>
          <w:rStyle w:val="a5"/>
          <w:rFonts w:ascii="Arial" w:hAnsi="Arial" w:cs="Arial"/>
        </w:rPr>
        <w:t>Обсуждены факторы риска для заболеваний дыхательной и эндокринной систем</w:t>
      </w:r>
      <w:r w:rsidRPr="00623A1D">
        <w:rPr>
          <w:rFonts w:ascii="Arial" w:hAnsi="Arial" w:cs="Arial"/>
        </w:rPr>
        <w:t>: профилактика и меры по снижению рисков.</w:t>
      </w:r>
    </w:p>
    <w:p w:rsidR="00623A1D" w:rsidRPr="00623A1D" w:rsidRDefault="00623A1D" w:rsidP="00623A1D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26" w:name="DefaultOcxName19" w:shapeid="_x0000_i1356"/>
        </w:object>
      </w:r>
      <w:r w:rsidRPr="00623A1D">
        <w:rPr>
          <w:rStyle w:val="a5"/>
          <w:rFonts w:ascii="Arial" w:hAnsi="Arial" w:cs="Arial"/>
        </w:rPr>
        <w:t>Проведено обсуждение мер профилактики</w:t>
      </w:r>
      <w:r w:rsidRPr="00623A1D">
        <w:rPr>
          <w:rFonts w:ascii="Arial" w:hAnsi="Arial" w:cs="Arial"/>
        </w:rPr>
        <w:t>: первичная, вторичная и третичная профилактика.</w:t>
      </w:r>
    </w:p>
    <w:p w:rsidR="00623A1D" w:rsidRPr="00623A1D" w:rsidRDefault="00623A1D" w:rsidP="00623A1D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27" w:name="DefaultOcxName20" w:shapeid="_x0000_i1355"/>
        </w:object>
      </w:r>
      <w:r w:rsidRPr="00623A1D">
        <w:rPr>
          <w:rStyle w:val="a5"/>
          <w:rFonts w:ascii="Arial" w:hAnsi="Arial" w:cs="Arial"/>
        </w:rPr>
        <w:t>Рассмотрены государственные программы профилактики</w:t>
      </w:r>
      <w:r w:rsidRPr="00623A1D">
        <w:rPr>
          <w:rFonts w:ascii="Arial" w:hAnsi="Arial" w:cs="Arial"/>
        </w:rPr>
        <w:t>: программы, направленные на улучшение здоровья населения.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Роль диспансеризации</w:t>
      </w:r>
    </w:p>
    <w:p w:rsidR="00623A1D" w:rsidRPr="00623A1D" w:rsidRDefault="00623A1D" w:rsidP="00623A1D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28" w:name="DefaultOcxName21" w:shapeid="_x0000_i1354"/>
        </w:object>
      </w:r>
      <w:r w:rsidRPr="00623A1D">
        <w:rPr>
          <w:rStyle w:val="a5"/>
          <w:rFonts w:ascii="Arial" w:hAnsi="Arial" w:cs="Arial"/>
        </w:rPr>
        <w:t>Определение и цели диспансеризации</w:t>
      </w:r>
      <w:r w:rsidRPr="00623A1D">
        <w:rPr>
          <w:rFonts w:ascii="Arial" w:hAnsi="Arial" w:cs="Arial"/>
        </w:rPr>
        <w:t>: что такое диспансеризация, ее задачи и периодичность.</w:t>
      </w:r>
    </w:p>
    <w:p w:rsidR="00623A1D" w:rsidRPr="00623A1D" w:rsidRDefault="00623A1D" w:rsidP="00623A1D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29" w:name="DefaultOcxName22" w:shapeid="_x0000_i1353"/>
        </w:object>
      </w:r>
      <w:r w:rsidRPr="00623A1D">
        <w:rPr>
          <w:rStyle w:val="a5"/>
          <w:rFonts w:ascii="Arial" w:hAnsi="Arial" w:cs="Arial"/>
        </w:rPr>
        <w:t>Порядок прохождения диспансеризации</w:t>
      </w:r>
      <w:r w:rsidRPr="00623A1D">
        <w:rPr>
          <w:rFonts w:ascii="Arial" w:hAnsi="Arial" w:cs="Arial"/>
        </w:rPr>
        <w:t>: этапы и необходимые документы.</w:t>
      </w:r>
    </w:p>
    <w:p w:rsidR="00623A1D" w:rsidRPr="00623A1D" w:rsidRDefault="00623A1D" w:rsidP="00623A1D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30" w:name="DefaultOcxName23" w:shapeid="_x0000_i1352"/>
        </w:object>
      </w:r>
      <w:r w:rsidRPr="00623A1D">
        <w:rPr>
          <w:rStyle w:val="a5"/>
          <w:rFonts w:ascii="Arial" w:hAnsi="Arial" w:cs="Arial"/>
        </w:rPr>
        <w:t>Обсуждены признаки угрожающих состояний и алгоритм действий</w:t>
      </w:r>
      <w:r w:rsidRPr="00623A1D">
        <w:rPr>
          <w:rFonts w:ascii="Arial" w:hAnsi="Arial" w:cs="Arial"/>
        </w:rPr>
        <w:t>: инсульт, сердечный приступ и другие критические состояния.</w:t>
      </w:r>
    </w:p>
    <w:p w:rsidR="00623A1D" w:rsidRPr="00623A1D" w:rsidRDefault="00623A1D" w:rsidP="00623A1D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31" w:name="DefaultOcxName24" w:shapeid="_x0000_i1351"/>
        </w:object>
      </w:r>
      <w:r w:rsidRPr="00623A1D">
        <w:rPr>
          <w:rStyle w:val="a5"/>
          <w:rFonts w:ascii="Arial" w:hAnsi="Arial" w:cs="Arial"/>
        </w:rPr>
        <w:t>Практическое занятие</w:t>
      </w:r>
      <w:r w:rsidRPr="00623A1D">
        <w:rPr>
          <w:rFonts w:ascii="Arial" w:hAnsi="Arial" w:cs="Arial"/>
        </w:rPr>
        <w:t>: отработка навыков вызова скорой помощи и распознавания угрожающих состояний.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Рефлексия</w:t>
      </w:r>
    </w:p>
    <w:p w:rsidR="00623A1D" w:rsidRPr="00623A1D" w:rsidRDefault="00623A1D" w:rsidP="00623A1D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32" w:name="DefaultOcxName25" w:shapeid="_x0000_i1350"/>
        </w:object>
      </w:r>
      <w:r w:rsidRPr="00623A1D">
        <w:rPr>
          <w:rStyle w:val="a5"/>
          <w:rFonts w:ascii="Arial" w:hAnsi="Arial" w:cs="Arial"/>
        </w:rPr>
        <w:t>Проведен этап рефлексии</w:t>
      </w:r>
      <w:r w:rsidRPr="00623A1D">
        <w:rPr>
          <w:rFonts w:ascii="Arial" w:hAnsi="Arial" w:cs="Arial"/>
        </w:rPr>
        <w:t>: учащиеся оценивают свои эмоции и результаты деятельности.</w:t>
      </w:r>
    </w:p>
    <w:p w:rsidR="00623A1D" w:rsidRPr="00623A1D" w:rsidRDefault="00623A1D" w:rsidP="00623A1D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lastRenderedPageBreak/>
        <w:object w:dxaOrig="225" w:dyaOrig="225">
          <v:shape id="_x0000_i1349" type="#_x0000_t75" style="width:20.25pt;height:18pt" o:ole="">
            <v:imagedata r:id="rId6" o:title=""/>
          </v:shape>
          <w:control r:id="rId33" w:name="DefaultOcxName26" w:shapeid="_x0000_i1349"/>
        </w:object>
      </w:r>
      <w:r w:rsidRPr="00623A1D">
        <w:rPr>
          <w:rStyle w:val="a5"/>
          <w:rFonts w:ascii="Arial" w:hAnsi="Arial" w:cs="Arial"/>
        </w:rPr>
        <w:t>Обсуждены выводы и самопроверка</w:t>
      </w:r>
      <w:r w:rsidRPr="00623A1D">
        <w:rPr>
          <w:rFonts w:ascii="Arial" w:hAnsi="Arial" w:cs="Arial"/>
        </w:rPr>
        <w:t>: учащиеся делятся своими впечатлениями о занятии.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Заключение</w:t>
      </w:r>
    </w:p>
    <w:p w:rsidR="00623A1D" w:rsidRPr="00623A1D" w:rsidRDefault="00623A1D" w:rsidP="00623A1D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34" w:name="DefaultOcxName27" w:shapeid="_x0000_i1348"/>
        </w:object>
      </w:r>
      <w:r w:rsidRPr="00623A1D">
        <w:rPr>
          <w:rStyle w:val="a5"/>
          <w:rFonts w:ascii="Arial" w:hAnsi="Arial" w:cs="Arial"/>
        </w:rPr>
        <w:t>Подведены итоги урока</w:t>
      </w:r>
      <w:r w:rsidRPr="00623A1D">
        <w:rPr>
          <w:rFonts w:ascii="Arial" w:hAnsi="Arial" w:cs="Arial"/>
        </w:rPr>
        <w:t>: обобщение ключевых моментов и достижений.</w:t>
      </w:r>
    </w:p>
    <w:p w:rsidR="00623A1D" w:rsidRPr="00623A1D" w:rsidRDefault="00623A1D" w:rsidP="00623A1D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35" w:name="DefaultOcxName28" w:shapeid="_x0000_i1347"/>
        </w:object>
      </w:r>
      <w:r w:rsidRPr="00623A1D">
        <w:rPr>
          <w:rStyle w:val="a5"/>
          <w:rFonts w:ascii="Arial" w:hAnsi="Arial" w:cs="Arial"/>
        </w:rPr>
        <w:t>Мотивирующее завершение</w:t>
      </w:r>
      <w:r w:rsidRPr="00623A1D">
        <w:rPr>
          <w:rFonts w:ascii="Arial" w:hAnsi="Arial" w:cs="Arial"/>
        </w:rPr>
        <w:t>: побуждение к продолжению изучения темы и применению знаний на практике.</w:t>
      </w:r>
    </w:p>
    <w:p w:rsidR="00623A1D" w:rsidRPr="00623A1D" w:rsidRDefault="00623A1D" w:rsidP="00623A1D">
      <w:pPr>
        <w:pStyle w:val="4"/>
        <w:rPr>
          <w:rFonts w:ascii="Arial" w:hAnsi="Arial" w:cs="Arial"/>
        </w:rPr>
      </w:pPr>
      <w:r w:rsidRPr="00623A1D">
        <w:rPr>
          <w:rFonts w:ascii="Arial" w:hAnsi="Arial" w:cs="Arial"/>
        </w:rPr>
        <w:t>Домашнее задание</w:t>
      </w:r>
    </w:p>
    <w:p w:rsidR="00623A1D" w:rsidRPr="00623A1D" w:rsidRDefault="00623A1D" w:rsidP="00623A1D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36" w:name="DefaultOcxName29" w:shapeid="_x0000_i1346"/>
        </w:object>
      </w:r>
      <w:r w:rsidRPr="00623A1D">
        <w:rPr>
          <w:rStyle w:val="a5"/>
          <w:rFonts w:ascii="Arial" w:hAnsi="Arial" w:cs="Arial"/>
        </w:rPr>
        <w:t>Объявлено домашнее задание</w:t>
      </w:r>
      <w:r w:rsidRPr="00623A1D">
        <w:rPr>
          <w:rFonts w:ascii="Arial" w:hAnsi="Arial" w:cs="Arial"/>
        </w:rPr>
        <w:t>: подготовка доклада на тему одного из неинфекционных заболеваний с анализом факторов риска и мер профилактики.</w:t>
      </w:r>
    </w:p>
    <w:p w:rsidR="00623A1D" w:rsidRPr="00623A1D" w:rsidRDefault="00623A1D" w:rsidP="00623A1D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623A1D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37" w:name="DefaultOcxName30" w:shapeid="_x0000_i1345"/>
        </w:object>
      </w:r>
      <w:r w:rsidRPr="00623A1D">
        <w:rPr>
          <w:rStyle w:val="a5"/>
          <w:rFonts w:ascii="Arial" w:hAnsi="Arial" w:cs="Arial"/>
        </w:rPr>
        <w:t>Проверены инструкции по выполнению задания</w:t>
      </w:r>
      <w:r w:rsidRPr="00623A1D">
        <w:rPr>
          <w:rFonts w:ascii="Arial" w:hAnsi="Arial" w:cs="Arial"/>
        </w:rPr>
        <w:t>: учащиеся знают, что нужно сделать и как представить результаты.</w:t>
      </w:r>
    </w:p>
    <w:p w:rsidR="00623A1D" w:rsidRPr="00623A1D" w:rsidRDefault="00623A1D" w:rsidP="00623A1D">
      <w:pPr>
        <w:pStyle w:val="a4"/>
        <w:rPr>
          <w:rFonts w:ascii="Arial" w:hAnsi="Arial" w:cs="Arial"/>
        </w:rPr>
      </w:pPr>
      <w:r w:rsidRPr="00623A1D">
        <w:rPr>
          <w:rFonts w:ascii="Arial" w:hAnsi="Arial" w:cs="Arial"/>
        </w:rPr>
        <w:t>Этот чек-лист поможет вам систематизировать процесс подготовки и проведения урока, чтобы он прошел максимально эффективно и организованно.</w:t>
      </w:r>
    </w:p>
    <w:p w:rsidR="00623A1D" w:rsidRDefault="00623A1D" w:rsidP="001558AD">
      <w:pPr>
        <w:rPr>
          <w:rFonts w:ascii="Arial" w:hAnsi="Arial" w:cs="Arial"/>
          <w:sz w:val="24"/>
          <w:szCs w:val="24"/>
        </w:rPr>
      </w:pPr>
    </w:p>
    <w:p w:rsidR="00623A1D" w:rsidRDefault="00623A1D" w:rsidP="001558AD">
      <w:pPr>
        <w:rPr>
          <w:rFonts w:ascii="Arial" w:hAnsi="Arial" w:cs="Arial"/>
          <w:sz w:val="24"/>
          <w:szCs w:val="24"/>
        </w:rPr>
      </w:pPr>
    </w:p>
    <w:p w:rsidR="00623A1D" w:rsidRDefault="00623A1D" w:rsidP="001558AD">
      <w:pPr>
        <w:rPr>
          <w:rFonts w:ascii="Arial" w:hAnsi="Arial" w:cs="Arial"/>
          <w:sz w:val="24"/>
          <w:szCs w:val="24"/>
        </w:rPr>
      </w:pPr>
    </w:p>
    <w:p w:rsidR="00623A1D" w:rsidRDefault="00623A1D" w:rsidP="001558AD">
      <w:pPr>
        <w:rPr>
          <w:rFonts w:ascii="Arial" w:hAnsi="Arial" w:cs="Arial"/>
          <w:sz w:val="24"/>
          <w:szCs w:val="24"/>
        </w:rPr>
      </w:pPr>
    </w:p>
    <w:p w:rsidR="00623A1D" w:rsidRDefault="00623A1D" w:rsidP="001558AD">
      <w:pPr>
        <w:rPr>
          <w:rFonts w:ascii="Arial" w:hAnsi="Arial" w:cs="Arial"/>
          <w:sz w:val="24"/>
          <w:szCs w:val="24"/>
        </w:rPr>
      </w:pPr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sectPr w:rsidR="001F7EAB" w:rsidSect="001F7EA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15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2"/>
  </w:num>
  <w:num w:numId="16">
    <w:abstractNumId w:val="5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10058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B4EC14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2024-09-03T10:50:00Z</dcterms:modified>
</cp:coreProperties>
</file>