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9916D3" w:rsidRPr="009916D3">
        <w:rPr>
          <w:rFonts w:ascii="Arial Black" w:hAnsi="Arial Black"/>
          <w:sz w:val="40"/>
          <w:szCs w:val="40"/>
        </w:rPr>
        <w:t>Транспорт веществ у беспозвоночных животных. Практическая работа «Ознакомление с системами органов транспорта веществ у животных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9916D3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 xml:space="preserve"> структурированность урока и обеспечивает учительскую гибкость в адаптации к изменяющимся обстоятельствам.</w:t>
      </w:r>
    </w:p>
    <w:p w:rsidR="009916D3" w:rsidRDefault="009916D3" w:rsidP="001558AD">
      <w:pPr>
        <w:rPr>
          <w:rFonts w:ascii="Arial" w:hAnsi="Arial" w:cs="Arial"/>
          <w:sz w:val="24"/>
          <w:szCs w:val="24"/>
        </w:rPr>
      </w:pP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учителя: Урок по теме "Транспорт веществ у беспозвоночных животных"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уроку</w:t>
      </w:r>
    </w:p>
    <w:p w:rsidR="009916D3" w:rsidRPr="009916D3" w:rsidRDefault="009916D3" w:rsidP="0099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8" type="#_x0000_t75" style="width:20.25pt;height:18pt" o:ole="">
            <v:imagedata r:id="rId6" o:title=""/>
          </v:shape>
          <w:control r:id="rId7" w:name="DefaultOcxName" w:shapeid="_x0000_i1278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Подготовить учебно-методический комплекс (УМК) и учебник для использования на уроке.</w:t>
      </w:r>
    </w:p>
    <w:p w:rsidR="009916D3" w:rsidRPr="009916D3" w:rsidRDefault="009916D3" w:rsidP="0099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7" type="#_x0000_t75" style="width:20.25pt;height:18pt" o:ole="">
            <v:imagedata r:id="rId6" o:title=""/>
          </v:shape>
          <w:control r:id="rId8" w:name="DefaultOcxName1" w:shapeid="_x0000_i1277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Подготовить необходимые материалы и оборудование (презентация, микроскопы, микропрепараты, модели органов беспозвоночных).</w:t>
      </w:r>
    </w:p>
    <w:p w:rsidR="009916D3" w:rsidRPr="009916D3" w:rsidRDefault="009916D3" w:rsidP="0099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6" type="#_x0000_t75" style="width:20.25pt;height:18pt" o:ole="">
            <v:imagedata r:id="rId6" o:title=""/>
          </v:shape>
          <w:control r:id="rId9" w:name="DefaultOcxName2" w:shapeid="_x0000_i1276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Создать или подготовить презентацию на тему урока.</w:t>
      </w:r>
    </w:p>
    <w:p w:rsidR="009916D3" w:rsidRPr="009916D3" w:rsidRDefault="009916D3" w:rsidP="0099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5" type="#_x0000_t75" style="width:20.25pt;height:18pt" o:ole="">
            <v:imagedata r:id="rId6" o:title=""/>
          </v:shape>
          <w:control r:id="rId10" w:name="DefaultOcxName3" w:shapeid="_x0000_i1275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Подготовить раздаточный материал для практической работы (таблицы, инструкции, задания).</w:t>
      </w:r>
    </w:p>
    <w:p w:rsidR="009916D3" w:rsidRPr="009916D3" w:rsidRDefault="009916D3" w:rsidP="0099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4" type="#_x0000_t75" style="width:20.25pt;height:18pt" o:ole="">
            <v:imagedata r:id="rId6" o:title=""/>
          </v:shape>
          <w:control r:id="rId11" w:name="DefaultOcxName4" w:shapeid="_x0000_i1274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Проверить работоспособность технических средств (компьютер, проектор, экран).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Организационный момент</w:t>
      </w:r>
    </w:p>
    <w:p w:rsidR="009916D3" w:rsidRPr="009916D3" w:rsidRDefault="009916D3" w:rsidP="0099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3" type="#_x0000_t75" style="width:20.25pt;height:18pt" o:ole="">
            <v:imagedata r:id="rId6" o:title=""/>
          </v:shape>
          <w:control r:id="rId12" w:name="DefaultOcxName5" w:shapeid="_x0000_i1273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Провести перекличку учеников и проверить готовность учебных материалов.</w:t>
      </w:r>
    </w:p>
    <w:p w:rsidR="009916D3" w:rsidRPr="009916D3" w:rsidRDefault="009916D3" w:rsidP="0099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2" type="#_x0000_t75" style="width:20.25pt;height:18pt" o:ole="">
            <v:imagedata r:id="rId6" o:title=""/>
          </v:shape>
          <w:control r:id="rId13" w:name="DefaultOcxName6" w:shapeid="_x0000_i1272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Подготовить проекционный экран для работы с презентацией.</w:t>
      </w:r>
    </w:p>
    <w:p w:rsidR="009916D3" w:rsidRPr="009916D3" w:rsidRDefault="009916D3" w:rsidP="0099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1" type="#_x0000_t75" style="width:20.25pt;height:18pt" o:ole="">
            <v:imagedata r:id="rId6" o:title=""/>
          </v:shape>
          <w:control r:id="rId14" w:name="DefaultOcxName7" w:shapeid="_x0000_i1271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Озвучить правила поведения на уроке и попросить учащихся отключить мобильные телефоны.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Актуализация усвоенных знаний</w:t>
      </w:r>
    </w:p>
    <w:p w:rsidR="009916D3" w:rsidRPr="009916D3" w:rsidRDefault="009916D3" w:rsidP="00991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43" type="#_x0000_t75" style="width:20.25pt;height:18pt" o:ole="">
            <v:imagedata r:id="rId6" o:title=""/>
          </v:shape>
          <w:control r:id="rId15" w:name="DefaultOcxName8" w:shapeid="_x0000_i1243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Провести опрос или самостоятельную работу по предыдущей теме ("Дыхание животных").</w:t>
      </w:r>
    </w:p>
    <w:p w:rsidR="009916D3" w:rsidRPr="009916D3" w:rsidRDefault="009916D3" w:rsidP="00991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lastRenderedPageBreak/>
        <w:object w:dxaOrig="225" w:dyaOrig="225">
          <v:shape id="_x0000_i1242" type="#_x0000_t75" style="width:20.25pt;height:18pt" o:ole="">
            <v:imagedata r:id="rId6" o:title=""/>
          </v:shape>
          <w:control r:id="rId16" w:name="DefaultOcxName9" w:shapeid="_x0000_i1242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Обсудить результаты и напомнить ключевые понятия предыдущего урока.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в тему урока</w:t>
      </w:r>
    </w:p>
    <w:p w:rsidR="009916D3" w:rsidRPr="009916D3" w:rsidRDefault="009916D3" w:rsidP="00991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41" type="#_x0000_t75" style="width:20.25pt;height:18pt" o:ole="">
            <v:imagedata r:id="rId6" o:title=""/>
          </v:shape>
          <w:control r:id="rId17" w:name="DefaultOcxName10" w:shapeid="_x0000_i1241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Произнести вступительное слово, подведя учеников к теме урока.</w:t>
      </w:r>
    </w:p>
    <w:p w:rsidR="009916D3" w:rsidRPr="009916D3" w:rsidRDefault="009916D3" w:rsidP="00991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3" type="#_x0000_t75" style="width:20.25pt;height:18pt" o:ole="">
            <v:imagedata r:id="rId6" o:title=""/>
          </v:shape>
          <w:control r:id="rId18" w:name="DefaultOcxName11" w:shapeid="_x0000_i1213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Представить цели и задачи урока, объяснить его значимость для понимания биологии.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</w:t>
      </w:r>
    </w:p>
    <w:p w:rsidR="009916D3" w:rsidRPr="009916D3" w:rsidRDefault="009916D3" w:rsidP="00991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Обсуждение циркуляции веществ в организмах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2" type="#_x0000_t75" style="width:20.25pt;height:18pt" o:ole="">
            <v:imagedata r:id="rId6" o:title=""/>
          </v:shape>
          <w:control r:id="rId19" w:name="DefaultOcxName12" w:shapeid="_x0000_i1212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Рассмотреть основные понятия и механизмы транспорта веществ у беспозвоночных.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1" type="#_x0000_t75" style="width:20.25pt;height:18pt" o:ole="">
            <v:imagedata r:id="rId6" o:title=""/>
          </v:shape>
          <w:control r:id="rId20" w:name="DefaultOcxName13" w:shapeid="_x0000_i1211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Показать примеры диффузии и особенности гастроваскулярной системы.</w:t>
      </w:r>
    </w:p>
    <w:p w:rsidR="009916D3" w:rsidRPr="009916D3" w:rsidRDefault="009916D3" w:rsidP="00991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Транспорт веществ у кишечнополостных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0" type="#_x0000_t75" style="width:20.25pt;height:18pt" o:ole="">
            <v:imagedata r:id="rId6" o:title=""/>
          </v:shape>
          <w:control r:id="rId21" w:name="DefaultOcxName14" w:shapeid="_x0000_i1210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Обсудить роль диффузии и гастроваскулярной системы у этой группы животных.</w:t>
      </w:r>
    </w:p>
    <w:p w:rsidR="009916D3" w:rsidRPr="009916D3" w:rsidRDefault="009916D3" w:rsidP="00991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Циркуляция у плоских червей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9" type="#_x0000_t75" style="width:20.25pt;height:18pt" o:ole="">
            <v:imagedata r:id="rId6" o:title=""/>
          </v:shape>
          <w:control r:id="rId22" w:name="DefaultOcxName15" w:shapeid="_x0000_i1209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Изучить строение тела и функции кожно-мускульного мешка в транспорте питательных веществ.</w:t>
      </w:r>
    </w:p>
    <w:p w:rsidR="009916D3" w:rsidRPr="009916D3" w:rsidRDefault="009916D3" w:rsidP="00991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циркуляции у кольчатых червей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8" type="#_x0000_t75" style="width:20.25pt;height:18pt" o:ole="">
            <v:imagedata r:id="rId6" o:title=""/>
          </v:shape>
          <w:control r:id="rId23" w:name="DefaultOcxName16" w:shapeid="_x0000_i1208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Рассмотреть появление замкнутой кровеносной системы и её значение для организма.</w:t>
      </w:r>
    </w:p>
    <w:p w:rsidR="009916D3" w:rsidRPr="009916D3" w:rsidRDefault="009916D3" w:rsidP="00991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Кровообращение у моллюсков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24" w:name="DefaultOcxName17" w:shapeid="_x0000_i1207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Изучить особенности незамкнутой сосудистой системы и строение сердца моллюсков.</w:t>
      </w:r>
    </w:p>
    <w:p w:rsidR="009916D3" w:rsidRPr="009916D3" w:rsidRDefault="009916D3" w:rsidP="00991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Практическая работа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25" w:name="DefaultOcxName18" w:shapeid="_x0000_i1206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Провести инструктаж по технике безопасности.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26" w:name="DefaultOcxName19" w:shapeid="_x0000_i1205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Наблюдать и анализировать микропрепараты систем органов циркуляции беспозвоночных.</w:t>
      </w:r>
    </w:p>
    <w:p w:rsidR="009916D3" w:rsidRPr="009916D3" w:rsidRDefault="009916D3" w:rsidP="009916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27" w:name="DefaultOcxName20" w:shapeid="_x0000_i1204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Заполнить сравнительную таблицу по результатам наблюдений.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</w:t>
      </w:r>
    </w:p>
    <w:p w:rsidR="009916D3" w:rsidRPr="009916D3" w:rsidRDefault="009916D3" w:rsidP="00991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28" w:name="DefaultOcxName21" w:shapeid="_x0000_i1203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Провести обсуждение и самооценку учеников по результатам практической работы.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:rsidR="009916D3" w:rsidRPr="009916D3" w:rsidRDefault="009916D3" w:rsidP="009916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2" type="#_x0000_t75" style="width:20.25pt;height:18pt" o:ole="">
            <v:imagedata r:id="rId6" o:title=""/>
          </v:shape>
          <w:control r:id="rId29" w:name="DefaultOcxName22" w:shapeid="_x0000_i1202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Подвести итоги урока, подчеркнуть важность изучения транспорта веществ у беспозвоночных.</w:t>
      </w:r>
    </w:p>
    <w:p w:rsidR="009916D3" w:rsidRPr="009916D3" w:rsidRDefault="009916D3" w:rsidP="009916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1" type="#_x0000_t75" style="width:20.25pt;height:18pt" o:ole="">
            <v:imagedata r:id="rId6" o:title=""/>
          </v:shape>
          <w:control r:id="rId30" w:name="DefaultOcxName23" w:shapeid="_x0000_i1201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Поблагодарить учеников за активное участие.</w:t>
      </w:r>
    </w:p>
    <w:p w:rsidR="009916D3" w:rsidRPr="009916D3" w:rsidRDefault="009916D3" w:rsidP="009916D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Домашнее задание</w:t>
      </w:r>
    </w:p>
    <w:p w:rsidR="009916D3" w:rsidRPr="009916D3" w:rsidRDefault="009916D3" w:rsidP="00991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00" type="#_x0000_t75" style="width:20.25pt;height:18pt" o:ole="">
            <v:imagedata r:id="rId6" o:title=""/>
          </v:shape>
          <w:control r:id="rId31" w:name="DefaultOcxName24" w:shapeid="_x0000_i1200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Назначить чтение параграфа учебника и ответы на вопросы по теме.</w:t>
      </w:r>
    </w:p>
    <w:p w:rsidR="009916D3" w:rsidRPr="009916D3" w:rsidRDefault="009916D3" w:rsidP="00991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99" type="#_x0000_t75" style="width:20.25pt;height:18pt" o:ole="">
            <v:imagedata r:id="rId6" o:title=""/>
          </v:shape>
          <w:control r:id="rId32" w:name="DefaultOcxName25" w:shapeid="_x0000_i1199"/>
        </w:object>
      </w:r>
      <w:r w:rsidRPr="009916D3">
        <w:rPr>
          <w:rFonts w:ascii="Arial" w:eastAsia="Times New Roman" w:hAnsi="Arial" w:cs="Arial"/>
          <w:sz w:val="24"/>
          <w:szCs w:val="24"/>
          <w:lang w:eastAsia="ru-RU"/>
        </w:rPr>
        <w:t>Подготовить краткое сообщение о транспорте веществ у одного из изученных типов беспозвоночных.</w:t>
      </w:r>
    </w:p>
    <w:p w:rsidR="009916D3" w:rsidRPr="009916D3" w:rsidRDefault="009916D3" w:rsidP="00991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145" style="width:0;height:1.5pt" o:hralign="center" o:hrstd="t" o:hr="t" fillcolor="#a0a0a0" stroked="f"/>
        </w:pict>
      </w:r>
    </w:p>
    <w:p w:rsidR="009916D3" w:rsidRPr="009916D3" w:rsidRDefault="009916D3" w:rsidP="009916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6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Этот чек-лист поможет учителю систематизировать подготовку и проведение урока по теме "Транспорт веществ у беспозвоночных животных", обеспечивая его успешность и эффективность.</w:t>
      </w:r>
    </w:p>
    <w:p w:rsidR="009916D3" w:rsidRDefault="009916D3" w:rsidP="001558AD">
      <w:pPr>
        <w:rPr>
          <w:rFonts w:ascii="Arial" w:hAnsi="Arial" w:cs="Arial"/>
          <w:sz w:val="24"/>
          <w:szCs w:val="24"/>
        </w:rPr>
      </w:pPr>
    </w:p>
    <w:p w:rsidR="009916D3" w:rsidRDefault="009916D3" w:rsidP="001558AD">
      <w:pPr>
        <w:rPr>
          <w:rFonts w:ascii="Arial" w:hAnsi="Arial" w:cs="Arial"/>
          <w:sz w:val="24"/>
          <w:szCs w:val="24"/>
        </w:rPr>
      </w:pPr>
    </w:p>
    <w:p w:rsidR="009916D3" w:rsidRDefault="009916D3" w:rsidP="001558AD">
      <w:pPr>
        <w:rPr>
          <w:rFonts w:ascii="Arial" w:hAnsi="Arial" w:cs="Arial"/>
          <w:sz w:val="24"/>
          <w:szCs w:val="24"/>
        </w:rPr>
      </w:pPr>
    </w:p>
    <w:p w:rsidR="009916D3" w:rsidRDefault="009916D3" w:rsidP="001558AD">
      <w:pPr>
        <w:rPr>
          <w:rFonts w:ascii="Arial" w:hAnsi="Arial" w:cs="Arial"/>
          <w:sz w:val="24"/>
          <w:szCs w:val="24"/>
        </w:rPr>
      </w:pPr>
    </w:p>
    <w:sectPr w:rsidR="009916D3" w:rsidSect="00A332F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F16"/>
    <w:multiLevelType w:val="multilevel"/>
    <w:tmpl w:val="49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411"/>
    <w:multiLevelType w:val="multilevel"/>
    <w:tmpl w:val="6D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E1F35"/>
    <w:multiLevelType w:val="multilevel"/>
    <w:tmpl w:val="EF8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12FFB"/>
    <w:multiLevelType w:val="multilevel"/>
    <w:tmpl w:val="F46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E1A59"/>
    <w:multiLevelType w:val="multilevel"/>
    <w:tmpl w:val="FEB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A01D6"/>
    <w:multiLevelType w:val="multilevel"/>
    <w:tmpl w:val="56B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C17EC"/>
    <w:multiLevelType w:val="multilevel"/>
    <w:tmpl w:val="E6BE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3045D"/>
    <w:multiLevelType w:val="multilevel"/>
    <w:tmpl w:val="464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9916D3"/>
    <w:rsid w:val="00A145F5"/>
    <w:rsid w:val="00A332FB"/>
    <w:rsid w:val="00A54FF9"/>
    <w:rsid w:val="00B05E75"/>
    <w:rsid w:val="00BE397A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557032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2024-07-03T10:00:00Z</dcterms:modified>
</cp:coreProperties>
</file>