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8A" w:rsidRDefault="008F238A" w:rsidP="008F238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7 классе по теме: «</w:t>
      </w:r>
      <w:r w:rsidRPr="008F238A">
        <w:rPr>
          <w:rFonts w:ascii="Arial Black" w:hAnsi="Arial Black" w:cs="Arial"/>
          <w:sz w:val="36"/>
          <w:szCs w:val="36"/>
        </w:rPr>
        <w:t xml:space="preserve">Низшие растения. Зеленые водоросли. Практическая работа «Изучение строения многоклеточных нитчатых водорослей (на примере спирогиры и </w:t>
      </w:r>
      <w:proofErr w:type="spellStart"/>
      <w:r w:rsidRPr="008F238A">
        <w:rPr>
          <w:rFonts w:ascii="Arial Black" w:hAnsi="Arial Black" w:cs="Arial"/>
          <w:sz w:val="36"/>
          <w:szCs w:val="36"/>
        </w:rPr>
        <w:t>улотрикса</w:t>
      </w:r>
      <w:proofErr w:type="spellEnd"/>
      <w:r w:rsidRPr="008F238A">
        <w:rPr>
          <w:rFonts w:ascii="Arial Black" w:hAnsi="Arial Black" w:cs="Arial"/>
          <w:sz w:val="36"/>
          <w:szCs w:val="36"/>
        </w:rPr>
        <w:t>)» Бурые и красные водоросли.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8F238A" w:rsidRDefault="008F238A" w:rsidP="008F238A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8F238A" w:rsidRDefault="008F238A" w:rsidP="008F238A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69450F" w:rsidRDefault="0069450F"/>
    <w:p w:rsidR="008F238A" w:rsidRDefault="008F238A"/>
    <w:tbl>
      <w:tblPr>
        <w:tblW w:w="11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3118"/>
        <w:gridCol w:w="2552"/>
        <w:gridCol w:w="1842"/>
        <w:gridCol w:w="1560"/>
        <w:gridCol w:w="1405"/>
      </w:tblGrid>
      <w:tr w:rsidR="008F238A" w:rsidRPr="008F238A" w:rsidTr="008F238A">
        <w:trPr>
          <w:tblHeader/>
          <w:tblCellSpacing w:w="15" w:type="dxa"/>
        </w:trPr>
        <w:tc>
          <w:tcPr>
            <w:tcW w:w="943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088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2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1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53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36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8F238A" w:rsidRPr="008F238A" w:rsidTr="008F238A">
        <w:trPr>
          <w:tblCellSpacing w:w="15" w:type="dxa"/>
        </w:trPr>
        <w:tc>
          <w:tcPr>
            <w:tcW w:w="943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088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переклички учеников. - Проверка наличия учебных материалов. - Подготовка проекционного экрана. - Озвучивание правил поведения на уроке. - Просьба об отключении мобильных телефонов.</w:t>
            </w:r>
          </w:p>
        </w:tc>
        <w:tc>
          <w:tcPr>
            <w:tcW w:w="252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на приветствие учителя. - Подготовка учебных материалов к работе.</w:t>
            </w:r>
          </w:p>
        </w:tc>
        <w:tc>
          <w:tcPr>
            <w:tcW w:w="181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правил и организационных моментов.</w:t>
            </w:r>
          </w:p>
        </w:tc>
        <w:tc>
          <w:tcPr>
            <w:tcW w:w="153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Проекционный экран, микроскопы, учебники, микропрепараты</w:t>
            </w:r>
          </w:p>
        </w:tc>
        <w:tc>
          <w:tcPr>
            <w:tcW w:w="136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в выполнении организационных задач.</w:t>
            </w:r>
          </w:p>
        </w:tc>
      </w:tr>
      <w:tr w:rsidR="008F238A" w:rsidRPr="008F238A" w:rsidTr="008F238A">
        <w:trPr>
          <w:tblCellSpacing w:w="15" w:type="dxa"/>
        </w:trPr>
        <w:tc>
          <w:tcPr>
            <w:tcW w:w="943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3088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к теме урока, ориентирование на предыдущий материал.</w:t>
            </w:r>
          </w:p>
        </w:tc>
        <w:tc>
          <w:tcPr>
            <w:tcW w:w="252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на вопросы по теме предыдущего урока.</w:t>
            </w:r>
          </w:p>
        </w:tc>
        <w:tc>
          <w:tcPr>
            <w:tcW w:w="181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опрос, обсуждение.</w:t>
            </w:r>
          </w:p>
        </w:tc>
        <w:tc>
          <w:tcPr>
            <w:tcW w:w="153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доска с записями, презентация</w:t>
            </w:r>
          </w:p>
        </w:tc>
        <w:tc>
          <w:tcPr>
            <w:tcW w:w="136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воспроизведение и понимание материала предыдущего урока.</w:t>
            </w:r>
          </w:p>
        </w:tc>
      </w:tr>
      <w:tr w:rsidR="008F238A" w:rsidRPr="008F238A" w:rsidTr="008F238A">
        <w:trPr>
          <w:tblCellSpacing w:w="15" w:type="dxa"/>
        </w:trPr>
        <w:tc>
          <w:tcPr>
            <w:tcW w:w="943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</w:t>
            </w:r>
          </w:p>
        </w:tc>
        <w:tc>
          <w:tcPr>
            <w:tcW w:w="3088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изучению нового материала: объявление темы и её значимости.</w:t>
            </w:r>
          </w:p>
        </w:tc>
        <w:tc>
          <w:tcPr>
            <w:tcW w:w="252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интереса к новой теме.</w:t>
            </w:r>
          </w:p>
        </w:tc>
        <w:tc>
          <w:tcPr>
            <w:tcW w:w="181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цели и задач урока.</w:t>
            </w:r>
          </w:p>
        </w:tc>
        <w:tc>
          <w:tcPr>
            <w:tcW w:w="153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презентация, учебник</w:t>
            </w:r>
          </w:p>
        </w:tc>
        <w:tc>
          <w:tcPr>
            <w:tcW w:w="136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в обсуждении и задавание вопросов.</w:t>
            </w:r>
          </w:p>
        </w:tc>
      </w:tr>
      <w:tr w:rsidR="008F238A" w:rsidRPr="008F238A" w:rsidTr="008F238A">
        <w:trPr>
          <w:tblCellSpacing w:w="15" w:type="dxa"/>
        </w:trPr>
        <w:tc>
          <w:tcPr>
            <w:tcW w:w="943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зеленых водорослей</w:t>
            </w:r>
          </w:p>
        </w:tc>
        <w:tc>
          <w:tcPr>
            <w:tcW w:w="3088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 об особенностях строения и жизненного цикла зеленых водорослей. - Демонстрация презентации и иллюстративного материала.</w:t>
            </w:r>
          </w:p>
        </w:tc>
        <w:tc>
          <w:tcPr>
            <w:tcW w:w="252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Внимательное слушание. - Запись ключевых моментов.</w:t>
            </w:r>
          </w:p>
        </w:tc>
        <w:tc>
          <w:tcPr>
            <w:tcW w:w="181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демонстрация, объяснение.</w:t>
            </w:r>
          </w:p>
        </w:tc>
        <w:tc>
          <w:tcPr>
            <w:tcW w:w="153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иллюстрации</w:t>
            </w:r>
          </w:p>
        </w:tc>
        <w:tc>
          <w:tcPr>
            <w:tcW w:w="136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усвоение основных понятий о зеленых водорослях.</w:t>
            </w:r>
          </w:p>
        </w:tc>
      </w:tr>
      <w:tr w:rsidR="008F238A" w:rsidRPr="008F238A" w:rsidTr="008F238A">
        <w:trPr>
          <w:tblCellSpacing w:w="15" w:type="dxa"/>
        </w:trPr>
        <w:tc>
          <w:tcPr>
            <w:tcW w:w="943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бурых водорослей</w:t>
            </w:r>
          </w:p>
        </w:tc>
        <w:tc>
          <w:tcPr>
            <w:tcW w:w="3088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Изложение общей характеристики бурых водорослей и их значения в экосистемах.</w:t>
            </w:r>
          </w:p>
        </w:tc>
        <w:tc>
          <w:tcPr>
            <w:tcW w:w="252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Запись важных фактов и выводов. - Задание учителя по </w:t>
            </w: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определению характеристик.</w:t>
            </w:r>
          </w:p>
        </w:tc>
        <w:tc>
          <w:tcPr>
            <w:tcW w:w="181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Лекция, работа с учебником.</w:t>
            </w:r>
          </w:p>
        </w:tc>
        <w:tc>
          <w:tcPr>
            <w:tcW w:w="153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доска с записями, презентация</w:t>
            </w:r>
          </w:p>
        </w:tc>
        <w:tc>
          <w:tcPr>
            <w:tcW w:w="136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и усвоение основных понятий о </w:t>
            </w: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бурых водорослях.</w:t>
            </w:r>
          </w:p>
        </w:tc>
      </w:tr>
      <w:tr w:rsidR="008F238A" w:rsidRPr="008F238A" w:rsidTr="008F238A">
        <w:trPr>
          <w:tblCellSpacing w:w="15" w:type="dxa"/>
        </w:trPr>
        <w:tc>
          <w:tcPr>
            <w:tcW w:w="943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красных водорослей</w:t>
            </w:r>
          </w:p>
        </w:tc>
        <w:tc>
          <w:tcPr>
            <w:tcW w:w="3088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 особенностей строения, среды обитания и жизненного цикла красных водорослей.</w:t>
            </w:r>
          </w:p>
        </w:tc>
        <w:tc>
          <w:tcPr>
            <w:tcW w:w="252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иллюстраций и запись ключевой информации.</w:t>
            </w:r>
          </w:p>
        </w:tc>
        <w:tc>
          <w:tcPr>
            <w:tcW w:w="181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работа с учебником.</w:t>
            </w:r>
          </w:p>
        </w:tc>
        <w:tc>
          <w:tcPr>
            <w:tcW w:w="153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136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усвоение основных понятий о красных водорослях.</w:t>
            </w:r>
          </w:p>
        </w:tc>
      </w:tr>
      <w:tr w:rsidR="008F238A" w:rsidRPr="008F238A" w:rsidTr="008F238A">
        <w:trPr>
          <w:tblCellSpacing w:w="15" w:type="dxa"/>
        </w:trPr>
        <w:tc>
          <w:tcPr>
            <w:tcW w:w="943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088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микропрепаратов. - Объяснение задания и инструкций по работе с микроскопом.</w:t>
            </w:r>
          </w:p>
        </w:tc>
        <w:tc>
          <w:tcPr>
            <w:tcW w:w="252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микропрепаратов под микроскопом.</w:t>
            </w:r>
          </w:p>
        </w:tc>
        <w:tc>
          <w:tcPr>
            <w:tcW w:w="181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экспериментальное исследование.</w:t>
            </w:r>
          </w:p>
        </w:tc>
        <w:tc>
          <w:tcPr>
            <w:tcW w:w="153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Микроскоп, микропрепараты, инструкции</w:t>
            </w:r>
          </w:p>
        </w:tc>
        <w:tc>
          <w:tcPr>
            <w:tcW w:w="136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классифицировать объекты под микроскопом.</w:t>
            </w:r>
          </w:p>
        </w:tc>
      </w:tr>
      <w:tr w:rsidR="008F238A" w:rsidRPr="008F238A" w:rsidTr="008F238A">
        <w:trPr>
          <w:tblCellSpacing w:w="15" w:type="dxa"/>
        </w:trPr>
        <w:tc>
          <w:tcPr>
            <w:tcW w:w="943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088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обсуждения результатов практической работы. - Закрепление основных выводов и ключевых моментов урока.</w:t>
            </w:r>
          </w:p>
        </w:tc>
        <w:tc>
          <w:tcPr>
            <w:tcW w:w="252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Обмен мнениями о проделанной работе. - Формулирование выводов.</w:t>
            </w:r>
          </w:p>
        </w:tc>
        <w:tc>
          <w:tcPr>
            <w:tcW w:w="181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подведение итогов.</w:t>
            </w:r>
          </w:p>
        </w:tc>
        <w:tc>
          <w:tcPr>
            <w:tcW w:w="153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доска с записями, презентация, микроскопы, микропрепараты</w:t>
            </w:r>
          </w:p>
        </w:tc>
        <w:tc>
          <w:tcPr>
            <w:tcW w:w="136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осознание ключевых моментов и выводов урока.</w:t>
            </w:r>
          </w:p>
        </w:tc>
      </w:tr>
      <w:tr w:rsidR="008F238A" w:rsidRPr="008F238A" w:rsidTr="008F238A">
        <w:trPr>
          <w:tblCellSpacing w:w="15" w:type="dxa"/>
        </w:trPr>
        <w:tc>
          <w:tcPr>
            <w:tcW w:w="943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3088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Оптимистичное завершение занятия, подчеркивающее важность изучаемого материала и интерес к дальнейшему изучению.</w:t>
            </w:r>
          </w:p>
        </w:tc>
        <w:tc>
          <w:tcPr>
            <w:tcW w:w="252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материала с уверенностью в его важности и практической применимости.</w:t>
            </w:r>
          </w:p>
        </w:tc>
        <w:tc>
          <w:tcPr>
            <w:tcW w:w="1812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мотивация к дальнейшему изучению темы.</w:t>
            </w:r>
          </w:p>
        </w:tc>
        <w:tc>
          <w:tcPr>
            <w:tcW w:w="153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презентация, учебник</w:t>
            </w:r>
          </w:p>
        </w:tc>
        <w:tc>
          <w:tcPr>
            <w:tcW w:w="1360" w:type="dxa"/>
            <w:vAlign w:val="center"/>
            <w:hideMark/>
          </w:tcPr>
          <w:p w:rsidR="008F238A" w:rsidRPr="008F238A" w:rsidRDefault="008F238A" w:rsidP="008F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и мотивация к изучению биологии.</w:t>
            </w:r>
          </w:p>
        </w:tc>
      </w:tr>
    </w:tbl>
    <w:p w:rsidR="008F238A" w:rsidRDefault="008F238A" w:rsidP="008F238A">
      <w:bookmarkStart w:id="0" w:name="_GoBack"/>
      <w:bookmarkEnd w:id="0"/>
    </w:p>
    <w:sectPr w:rsidR="008F238A" w:rsidSect="008F238A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8A"/>
    <w:rsid w:val="0069450F"/>
    <w:rsid w:val="008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7294"/>
  <w15:chartTrackingRefBased/>
  <w15:docId w15:val="{CA48B743-AF3C-48E5-BBE8-12262086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3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2024-06-10T11:15:00Z</dcterms:created>
  <dcterms:modified xsi:type="dcterms:W3CDTF">2024-06-10T11:19:00Z</dcterms:modified>
</cp:coreProperties>
</file>