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2C" w:rsidRDefault="0021732C" w:rsidP="0021732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21732C">
        <w:rPr>
          <w:rFonts w:ascii="Arial Black" w:hAnsi="Arial Black" w:cs="Arial"/>
          <w:sz w:val="36"/>
          <w:szCs w:val="36"/>
        </w:rPr>
        <w:t>Питание и п</w:t>
      </w:r>
      <w:bookmarkStart w:id="0" w:name="_GoBack"/>
      <w:bookmarkEnd w:id="0"/>
      <w:r w:rsidRPr="0021732C">
        <w:rPr>
          <w:rFonts w:ascii="Arial Black" w:hAnsi="Arial Black" w:cs="Arial"/>
          <w:sz w:val="36"/>
          <w:szCs w:val="36"/>
        </w:rPr>
        <w:t>ищеварение у простейших и беспозвоночных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21732C" w:rsidRDefault="0021732C" w:rsidP="0021732C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1732C" w:rsidRDefault="0021732C" w:rsidP="0021732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936B3" w:rsidRDefault="000936B3"/>
    <w:p w:rsidR="0021732C" w:rsidRPr="0021732C" w:rsidRDefault="0021732C" w:rsidP="002173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32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1732C">
        <w:rPr>
          <w:rFonts w:ascii="Arial" w:eastAsia="Times New Roman" w:hAnsi="Arial" w:cs="Arial"/>
          <w:sz w:val="24"/>
          <w:szCs w:val="24"/>
          <w:lang w:eastAsia="ru-RU"/>
        </w:rPr>
        <w:t>ехнологическ</w:t>
      </w:r>
      <w:r w:rsidRPr="0021732C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21732C">
        <w:rPr>
          <w:rFonts w:ascii="Arial" w:eastAsia="Times New Roman" w:hAnsi="Arial" w:cs="Arial"/>
          <w:sz w:val="24"/>
          <w:szCs w:val="24"/>
          <w:lang w:eastAsia="ru-RU"/>
        </w:rPr>
        <w:t xml:space="preserve"> карт</w:t>
      </w:r>
      <w:r w:rsidRPr="002173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732C">
        <w:rPr>
          <w:rFonts w:ascii="Arial" w:eastAsia="Times New Roman" w:hAnsi="Arial" w:cs="Arial"/>
          <w:sz w:val="24"/>
          <w:szCs w:val="24"/>
          <w:lang w:eastAsia="ru-RU"/>
        </w:rPr>
        <w:t xml:space="preserve"> урока "Питание и пищеварение у простейших и беспозвоночных животных" в 8 классе, оформленной согласно Федеральному государственному образовательному стандарту (ФГОС), вот текстовая таблица:</w:t>
      </w:r>
    </w:p>
    <w:tbl>
      <w:tblPr>
        <w:tblW w:w="114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985"/>
        <w:gridCol w:w="1576"/>
        <w:gridCol w:w="1401"/>
        <w:gridCol w:w="1984"/>
      </w:tblGrid>
      <w:tr w:rsidR="0021732C" w:rsidRPr="0021732C" w:rsidTr="0021732C">
        <w:trPr>
          <w:tblHeader/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8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1732C" w:rsidRPr="0021732C" w:rsidTr="0021732C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08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переклички. Проверка готовности учебных материалов. Озвучивание правил поведения на уроке.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работе. Приготовление учебных пособий.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объявление правил, инструктаж.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Расписание звонков, правила школы.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Неоценочная</w:t>
            </w:r>
            <w:proofErr w:type="spellEnd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контрольная и самооценочная деятельность.</w:t>
            </w:r>
          </w:p>
        </w:tc>
      </w:tr>
      <w:tr w:rsidR="0021732C" w:rsidRPr="0021732C" w:rsidTr="0021732C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08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Вспоминание предыдущих знаний о движении у животных.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вопросы, обсуждение темы.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опрос, обсуждение.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экран, таблицы, плакаты.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Неоценочная</w:t>
            </w:r>
            <w:proofErr w:type="spellEnd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контрольная и самооценочная деятельность.</w:t>
            </w:r>
          </w:p>
        </w:tc>
      </w:tr>
      <w:tr w:rsidR="0021732C" w:rsidRPr="0021732C" w:rsidTr="0021732C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308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в тему "Питание и пищеварение у простейших и беспозвоночных животных".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Внимательное слушание, запись ключевых моментов.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презентация.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видеофрагменты.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Неоценочная</w:t>
            </w:r>
            <w:proofErr w:type="spellEnd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контрольная и самооценочная деятельность.</w:t>
            </w:r>
          </w:p>
        </w:tc>
      </w:tr>
      <w:tr w:rsidR="0021732C" w:rsidRPr="0021732C" w:rsidTr="0021732C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088" w:type="dxa"/>
            <w:vAlign w:val="center"/>
            <w:hideMark/>
          </w:tcPr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Фагоцитоз и </w:t>
            </w:r>
            <w:proofErr w:type="spellStart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простейших.  </w:t>
            </w:r>
          </w:p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Внутриклеточное и полостное пищеварение у кишечнополостных.  </w:t>
            </w:r>
          </w:p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Паразитический образ жизни у червей.  </w:t>
            </w:r>
          </w:p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Специализация пищеварительной системы кольчатых червей.  </w:t>
            </w:r>
          </w:p>
          <w:p w:rsid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Радула и пищеварение моллюсков.  6. Разнообразие ротовых аппаратов и внекишечное </w:t>
            </w: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пищеварение у паукообразных.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Активное участие в обсуждении, выполнение заданий и экспериментов.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группах, демонстрация, практические навыки.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Модели, микроскопы, мультимедийные материалы.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оценка, обратная связь, самооценка.</w:t>
            </w:r>
          </w:p>
        </w:tc>
      </w:tr>
      <w:tr w:rsidR="0021732C" w:rsidRPr="0021732C" w:rsidTr="0021732C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08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обсуждения и самооценки. Оценка достижений и осознание усвоенных знаний.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своего учебного пути, самооценка.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дискуссия, заполнение анкет.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Листы самооценки, анкеты.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обсуждение в группе.</w:t>
            </w:r>
          </w:p>
        </w:tc>
      </w:tr>
      <w:tr w:rsidR="0021732C" w:rsidRPr="0021732C" w:rsidTr="0021732C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08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Мотивирующее завершение урока, подведение итогов.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обсуждении, выводы.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Рефлексия, обсуждение.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Плакаты, таблицы, проектор.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Неоценочная</w:t>
            </w:r>
            <w:proofErr w:type="spellEnd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контрольная и самооценочная деятельность.</w:t>
            </w:r>
          </w:p>
        </w:tc>
      </w:tr>
      <w:tr w:rsidR="0021732C" w:rsidRPr="0021732C" w:rsidTr="0021732C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088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краткого сообщения о способах питания одного из изученных животных.</w:t>
            </w:r>
          </w:p>
        </w:tc>
        <w:tc>
          <w:tcPr>
            <w:tcW w:w="1955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презентации или текста.</w:t>
            </w:r>
          </w:p>
        </w:tc>
        <w:tc>
          <w:tcPr>
            <w:tcW w:w="1546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работа, подготовка сообщений.</w:t>
            </w:r>
          </w:p>
        </w:tc>
        <w:tc>
          <w:tcPr>
            <w:tcW w:w="1371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пособия, интернет-ресурсы.</w:t>
            </w:r>
          </w:p>
        </w:tc>
        <w:tc>
          <w:tcPr>
            <w:tcW w:w="1939" w:type="dxa"/>
            <w:vAlign w:val="center"/>
            <w:hideMark/>
          </w:tcPr>
          <w:p w:rsidR="0021732C" w:rsidRPr="0021732C" w:rsidRDefault="0021732C" w:rsidP="00217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Формативная</w:t>
            </w:r>
            <w:proofErr w:type="spellEnd"/>
            <w:r w:rsidRPr="00217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оценка, обратная связь.</w:t>
            </w:r>
          </w:p>
        </w:tc>
      </w:tr>
    </w:tbl>
    <w:p w:rsidR="0021732C" w:rsidRPr="0021732C" w:rsidRDefault="0021732C" w:rsidP="002173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32C">
        <w:rPr>
          <w:rFonts w:ascii="Arial" w:eastAsia="Times New Roman" w:hAnsi="Arial" w:cs="Arial"/>
          <w:sz w:val="24"/>
          <w:szCs w:val="24"/>
          <w:lang w:eastAsia="ru-RU"/>
        </w:rPr>
        <w:t>Эта технологическая карта поможет организовать урок в соответствии с требованиями ФГОС, учитывая последовательность деятельности учителя и учащихся, методы работы, используемые средства обучения и оценочные средства.</w:t>
      </w:r>
    </w:p>
    <w:sectPr w:rsidR="0021732C" w:rsidRPr="0021732C" w:rsidSect="0021732C">
      <w:pgSz w:w="11906" w:h="16838"/>
      <w:pgMar w:top="568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2C"/>
    <w:rsid w:val="000936B3"/>
    <w:rsid w:val="002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7672"/>
  <w15:chartTrackingRefBased/>
  <w15:docId w15:val="{36F91AFA-0D40-4DD8-8600-F91ACFD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32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2024-06-30T10:12:00Z</dcterms:created>
  <dcterms:modified xsi:type="dcterms:W3CDTF">2024-06-30T10:15:00Z</dcterms:modified>
</cp:coreProperties>
</file>