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270" w:rsidRDefault="00A20270" w:rsidP="00A20270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Технологическая карта классного часа в 10 классе по теме: "</w:t>
      </w:r>
      <w:r w:rsidRPr="00A20270">
        <w:rPr>
          <w:rFonts w:ascii="Arial Black" w:hAnsi="Arial Black"/>
          <w:sz w:val="40"/>
          <w:szCs w:val="40"/>
        </w:rPr>
        <w:t>Будьте вежливы</w:t>
      </w:r>
      <w:r>
        <w:rPr>
          <w:rFonts w:ascii="Arial Black" w:hAnsi="Arial Black"/>
          <w:sz w:val="40"/>
          <w:szCs w:val="40"/>
        </w:rPr>
        <w:t>"</w:t>
      </w:r>
    </w:p>
    <w:p w:rsidR="00A20270" w:rsidRDefault="00A20270" w:rsidP="00A20270">
      <w:pPr>
        <w:jc w:val="center"/>
        <w:rPr>
          <w:rStyle w:val="a3"/>
          <w:rFonts w:cs="Arial"/>
          <w:lang w:val="en-US"/>
        </w:rPr>
      </w:pPr>
      <w:hyperlink r:id="rId4" w:history="1">
        <w:r>
          <w:rPr>
            <w:rStyle w:val="a3"/>
            <w:rFonts w:ascii="Arial Black" w:hAnsi="Arial Black"/>
            <w:sz w:val="40"/>
            <w:szCs w:val="40"/>
          </w:rPr>
          <w:t xml:space="preserve">«Новые УРОКИ» </w:t>
        </w:r>
        <w:r>
          <w:rPr>
            <w:rStyle w:val="a3"/>
            <w:rFonts w:ascii="Arial Black" w:hAnsi="Arial Black" w:cs="Arial"/>
            <w:sz w:val="40"/>
            <w:szCs w:val="40"/>
            <w:lang w:val="en-US"/>
          </w:rPr>
          <w:t>newUROKI.net</w:t>
        </w:r>
      </w:hyperlink>
    </w:p>
    <w:p w:rsidR="00A20270" w:rsidRDefault="00A20270" w:rsidP="00A20270">
      <w:pPr>
        <w:jc w:val="center"/>
      </w:pPr>
      <w:r>
        <w:rPr>
          <w:rFonts w:ascii="Arial Black" w:hAnsi="Arial Black" w:cs="Arial"/>
          <w:sz w:val="40"/>
          <w:szCs w:val="40"/>
        </w:rPr>
        <w:t>Всё для учителя – всё бесплатно!</w:t>
      </w:r>
    </w:p>
    <w:p w:rsidR="00254B1E" w:rsidRPr="00A20270" w:rsidRDefault="00254B1E">
      <w:pPr>
        <w:rPr>
          <w:rFonts w:ascii="Arial" w:hAnsi="Arial" w:cs="Arial"/>
          <w:sz w:val="24"/>
          <w:szCs w:val="24"/>
        </w:rPr>
      </w:pPr>
    </w:p>
    <w:p w:rsidR="00A20270" w:rsidRPr="00A20270" w:rsidRDefault="00A20270" w:rsidP="00A202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406" w:type="dxa"/>
        <w:tblCellSpacing w:w="1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7"/>
        <w:gridCol w:w="2403"/>
        <w:gridCol w:w="1831"/>
        <w:gridCol w:w="1861"/>
        <w:gridCol w:w="1778"/>
        <w:gridCol w:w="2116"/>
      </w:tblGrid>
      <w:tr w:rsidR="00A20270" w:rsidRPr="00A20270" w:rsidTr="00A20270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Этап урока</w:t>
            </w:r>
          </w:p>
        </w:tc>
        <w:tc>
          <w:tcPr>
            <w:tcW w:w="2373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учителя</w:t>
            </w:r>
          </w:p>
        </w:tc>
        <w:tc>
          <w:tcPr>
            <w:tcW w:w="180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Деятельность учащихся</w:t>
            </w:r>
          </w:p>
        </w:tc>
        <w:tc>
          <w:tcPr>
            <w:tcW w:w="0" w:type="auto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Методы и формы работы</w:t>
            </w:r>
          </w:p>
        </w:tc>
        <w:tc>
          <w:tcPr>
            <w:tcW w:w="1748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Средства обучения</w:t>
            </w:r>
          </w:p>
        </w:tc>
        <w:tc>
          <w:tcPr>
            <w:tcW w:w="2071" w:type="dxa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b/>
                <w:bCs/>
                <w:color w:val="0D0D0D"/>
                <w:sz w:val="21"/>
                <w:szCs w:val="21"/>
                <w:lang w:eastAsia="ru-RU"/>
              </w:rPr>
              <w:t>Оценочные средства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Вступление</w:t>
            </w: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Приветствие учеников. Представление темы урока.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Внимательное прослушивание. Задание внимательно слушать.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Беседа, вступительное слово.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Презентация, карточки с темами.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Активность, заинтересованность, участие в обсуждении.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Актуализация</w:t>
            </w: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Напоминание предыдущей темы урока.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Вспоминание предыдущей темы, её основных моментов.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обмен мнениями, опрос.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Карточки с вопросами.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ответы на вопросы.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Основная часть</w:t>
            </w: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1. Разбор основных правил вежливого поведения.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обсуждении, просмотр примеров поведения.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Интерактивное обсуждение, просмотр видеофрагментов.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Видеоматериалы, карточки с правилами.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участие, умение аргументировать свою позицию.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2. Обсуждение ситуаций, требующих проявления вежливости.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работа над ситуациями, обмен мнениями.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дискуссия, ролевые игры.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Кейсы с ситуациями.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дискуссии, предложение альтернативных решений ситуаций.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3. Ролевые игры и упражнения на выработку навыков вежливого общения.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Участие в ролевых сценках, обмен ролями.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Ролевая игра, обсуждение опыта после игры.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Реквизиты для игры.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Вовлеченность в игру, соблюдение ролей, эмпатия к партнерам.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4. Работа с кейсами: анализ ситуаций и поиск оптимальных решений.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Анализ ситуаций, обсуждение в группах.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Групповая работа над кейсами, анализ ситуаций.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Кейсы с ситуациями.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Способность анализировать ситуации, поиск оптимальных решений.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Рефлексия</w:t>
            </w: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Завершение урока, обсуждение учебного процесса.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Оценка учебного процесса, выражение своих мыслей.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самооценка.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Раздаточные материалы.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Самооценка, готовность к обсуждению, выражение собственного мнения.</w:t>
            </w:r>
          </w:p>
        </w:tc>
      </w:tr>
      <w:tr w:rsidR="00A20270" w:rsidRPr="00A20270" w:rsidTr="00A20270">
        <w:trPr>
          <w:tblCellSpacing w:w="15" w:type="dxa"/>
        </w:trPr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lastRenderedPageBreak/>
              <w:t>Подведение итогов</w:t>
            </w:r>
          </w:p>
        </w:tc>
        <w:tc>
          <w:tcPr>
            <w:tcW w:w="2373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Подведение итогов урока, выражение благодарности.</w:t>
            </w:r>
          </w:p>
        </w:tc>
        <w:tc>
          <w:tcPr>
            <w:tcW w:w="180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Активное участие в подведении итогов.</w:t>
            </w:r>
          </w:p>
        </w:tc>
        <w:tc>
          <w:tcPr>
            <w:tcW w:w="0" w:type="auto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Обсуждение, формулирование выводов.</w:t>
            </w:r>
          </w:p>
        </w:tc>
        <w:tc>
          <w:tcPr>
            <w:tcW w:w="1748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2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Раздаточные материалы.</w:t>
            </w:r>
          </w:p>
        </w:tc>
        <w:tc>
          <w:tcPr>
            <w:tcW w:w="2071" w:type="dxa"/>
            <w:tcBorders>
              <w:top w:val="single" w:sz="2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shd w:val="clear" w:color="auto" w:fill="FFFFFF"/>
            <w:vAlign w:val="bottom"/>
            <w:hideMark/>
          </w:tcPr>
          <w:p w:rsidR="00A20270" w:rsidRPr="00A20270" w:rsidRDefault="00A20270" w:rsidP="00A20270">
            <w:pPr>
              <w:spacing w:after="0" w:line="240" w:lineRule="auto"/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</w:pPr>
            <w:r w:rsidRPr="00A20270">
              <w:rPr>
                <w:rFonts w:ascii="Segoe UI" w:eastAsia="Times New Roman" w:hAnsi="Segoe UI" w:cs="Segoe UI"/>
                <w:color w:val="0D0D0D"/>
                <w:sz w:val="21"/>
                <w:szCs w:val="21"/>
                <w:lang w:eastAsia="ru-RU"/>
              </w:rPr>
              <w:t>Понимание основных тем урока, ответы на вопросы, способность сформулировать выводы и выводы.</w:t>
            </w:r>
          </w:p>
        </w:tc>
      </w:tr>
    </w:tbl>
    <w:p w:rsidR="00A20270" w:rsidRPr="00A20270" w:rsidRDefault="00A20270">
      <w:pPr>
        <w:rPr>
          <w:rFonts w:ascii="Arial" w:hAnsi="Arial" w:cs="Arial"/>
          <w:sz w:val="24"/>
          <w:szCs w:val="24"/>
        </w:rPr>
      </w:pPr>
    </w:p>
    <w:p w:rsidR="00A20270" w:rsidRPr="00A20270" w:rsidRDefault="00A2027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A20270" w:rsidRPr="00A20270" w:rsidSect="00A20270">
      <w:pgSz w:w="11906" w:h="16838"/>
      <w:pgMar w:top="567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270"/>
    <w:rsid w:val="00254B1E"/>
    <w:rsid w:val="00A20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683A0"/>
  <w15:chartTrackingRefBased/>
  <w15:docId w15:val="{3EA640DF-C775-453E-A19D-5277C64E2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270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20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0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wuroki.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324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2024-04-04T11:07:00Z</dcterms:created>
  <dcterms:modified xsi:type="dcterms:W3CDTF">2024-04-04T11:10:00Z</dcterms:modified>
</cp:coreProperties>
</file>