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280186" w:rsidRPr="00280186">
        <w:rPr>
          <w:rFonts w:ascii="Arial Black" w:hAnsi="Arial Black"/>
          <w:sz w:val="40"/>
          <w:szCs w:val="40"/>
        </w:rPr>
        <w:t>Космология начала ХХ века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28018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161FE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p w:rsidR="00280186" w:rsidRDefault="00280186" w:rsidP="0028018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Чек-лист для успешного проведения урока астрономии "Космология начала ХХ века":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Подготовка к уроку: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3" type="#_x0000_t75" style="width:20.25pt;height:18pt" o:ole="">
            <v:imagedata r:id="rId6" o:title=""/>
          </v:shape>
          <w:control r:id="rId7" w:name="DefaultOcxName" w:shapeid="_x0000_i1213"/>
        </w:object>
      </w:r>
      <w:r>
        <w:rPr>
          <w:rFonts w:ascii="Segoe UI" w:hAnsi="Segoe UI" w:cs="Segoe UI"/>
          <w:color w:val="0D0D0D"/>
        </w:rPr>
        <w:t xml:space="preserve">Подготовить презентацию с иллюстрациями, содержащую информацию о красном смещении, законе Хаббла, элементах общей теории относительности А. Эйнштейна и теории </w:t>
      </w:r>
      <w:proofErr w:type="spellStart"/>
      <w:r>
        <w:rPr>
          <w:rFonts w:ascii="Segoe UI" w:hAnsi="Segoe UI" w:cs="Segoe UI"/>
          <w:color w:val="0D0D0D"/>
        </w:rPr>
        <w:t>неста</w:t>
      </w:r>
      <w:bookmarkStart w:id="0" w:name="_GoBack"/>
      <w:bookmarkEnd w:id="0"/>
      <w:r>
        <w:rPr>
          <w:rFonts w:ascii="Segoe UI" w:hAnsi="Segoe UI" w:cs="Segoe UI"/>
          <w:color w:val="0D0D0D"/>
        </w:rPr>
        <w:t>ционарности</w:t>
      </w:r>
      <w:proofErr w:type="spellEnd"/>
      <w:r>
        <w:rPr>
          <w:rFonts w:ascii="Segoe UI" w:hAnsi="Segoe UI" w:cs="Segoe UI"/>
          <w:color w:val="0D0D0D"/>
        </w:rPr>
        <w:t xml:space="preserve"> Вселенной А.А. Фридмана.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2" type="#_x0000_t75" style="width:20.25pt;height:18pt" o:ole="">
            <v:imagedata r:id="rId6" o:title=""/>
          </v:shape>
          <w:control r:id="rId8" w:name="DefaultOcxName1" w:shapeid="_x0000_i1212"/>
        </w:object>
      </w:r>
      <w:r>
        <w:rPr>
          <w:rFonts w:ascii="Segoe UI" w:hAnsi="Segoe UI" w:cs="Segoe UI"/>
          <w:color w:val="0D0D0D"/>
        </w:rPr>
        <w:t>Подготовить дополнительные материалы, такие как кроссворд, тесты, интересные факты.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1" type="#_x0000_t75" style="width:20.25pt;height:18pt" o:ole="">
            <v:imagedata r:id="rId6" o:title=""/>
          </v:shape>
          <w:control r:id="rId9" w:name="DefaultOcxName2" w:shapeid="_x0000_i1211"/>
        </w:object>
      </w:r>
      <w:r>
        <w:rPr>
          <w:rFonts w:ascii="Segoe UI" w:hAnsi="Segoe UI" w:cs="Segoe UI"/>
          <w:color w:val="0D0D0D"/>
        </w:rPr>
        <w:t>Подготовить астрономические модели и изображения космических объектов для визуализации материала.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10" type="#_x0000_t75" style="width:20.25pt;height:18pt" o:ole="">
            <v:imagedata r:id="rId6" o:title=""/>
          </v:shape>
          <w:control r:id="rId10" w:name="DefaultOcxName3" w:shapeid="_x0000_i1210"/>
        </w:object>
      </w:r>
      <w:r>
        <w:rPr>
          <w:rFonts w:ascii="Segoe UI" w:hAnsi="Segoe UI" w:cs="Segoe UI"/>
          <w:color w:val="0D0D0D"/>
        </w:rPr>
        <w:t>Проверить работоспособность проектора для презентации.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Организационный момент: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9" type="#_x0000_t75" style="width:20.25pt;height:18pt" o:ole="">
            <v:imagedata r:id="rId6" o:title=""/>
          </v:shape>
          <w:control r:id="rId11" w:name="DefaultOcxName4" w:shapeid="_x0000_i1209"/>
        </w:object>
      </w:r>
      <w:r>
        <w:rPr>
          <w:rFonts w:ascii="Segoe UI" w:hAnsi="Segoe UI" w:cs="Segoe UI"/>
          <w:color w:val="0D0D0D"/>
        </w:rPr>
        <w:t>Проверить присутствие всех учащихся на уроке.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12" w:name="DefaultOcxName5" w:shapeid="_x0000_i1208"/>
        </w:object>
      </w:r>
      <w:r>
        <w:rPr>
          <w:rFonts w:ascii="Segoe UI" w:hAnsi="Segoe UI" w:cs="Segoe UI"/>
          <w:color w:val="0D0D0D"/>
        </w:rPr>
        <w:t>Проверить готовность учебных материалов у учеников.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7" type="#_x0000_t75" style="width:20.25pt;height:18pt" o:ole="">
            <v:imagedata r:id="rId6" o:title=""/>
          </v:shape>
          <w:control r:id="rId13" w:name="DefaultOcxName6" w:shapeid="_x0000_i1207"/>
        </w:object>
      </w:r>
      <w:r>
        <w:rPr>
          <w:rFonts w:ascii="Segoe UI" w:hAnsi="Segoe UI" w:cs="Segoe UI"/>
          <w:color w:val="0D0D0D"/>
        </w:rPr>
        <w:t>Подготовить проекционный экран для использования на уроке.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6" type="#_x0000_t75" style="width:20.25pt;height:18pt" o:ole="">
            <v:imagedata r:id="rId6" o:title=""/>
          </v:shape>
          <w:control r:id="rId14" w:name="DefaultOcxName7" w:shapeid="_x0000_i1206"/>
        </w:object>
      </w:r>
      <w:r>
        <w:rPr>
          <w:rFonts w:ascii="Segoe UI" w:hAnsi="Segoe UI" w:cs="Segoe UI"/>
          <w:color w:val="0D0D0D"/>
        </w:rPr>
        <w:t>Озвучить правила поведения учащихся на уроке.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5" type="#_x0000_t75" style="width:20.25pt;height:18pt" o:ole="">
            <v:imagedata r:id="rId6" o:title=""/>
          </v:shape>
          <w:control r:id="rId15" w:name="DefaultOcxName8" w:shapeid="_x0000_i1205"/>
        </w:object>
      </w:r>
      <w:r>
        <w:rPr>
          <w:rFonts w:ascii="Segoe UI" w:hAnsi="Segoe UI" w:cs="Segoe UI"/>
          <w:color w:val="0D0D0D"/>
        </w:rPr>
        <w:t>Попросить учеников отключить мобильные телефоны на время урока.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Актуализация усвоенных знаний: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4" type="#_x0000_t75" style="width:20.25pt;height:18pt" o:ole="">
            <v:imagedata r:id="rId6" o:title=""/>
          </v:shape>
          <w:control r:id="rId16" w:name="DefaultOcxName9" w:shapeid="_x0000_i1204"/>
        </w:object>
      </w:r>
      <w:r>
        <w:rPr>
          <w:rFonts w:ascii="Segoe UI" w:hAnsi="Segoe UI" w:cs="Segoe UI"/>
          <w:color w:val="0D0D0D"/>
        </w:rPr>
        <w:t>Провести актуализацию знаний учащихся в виде опроса, проверочной самостоятельной работы или призывов "вспомнить", "подумать", "предложить".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Основная часть: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17" w:name="DefaultOcxName10" w:shapeid="_x0000_i1203"/>
        </w:object>
      </w:r>
      <w:r>
        <w:rPr>
          <w:rFonts w:ascii="Segoe UI" w:hAnsi="Segoe UI" w:cs="Segoe UI"/>
          <w:color w:val="0D0D0D"/>
        </w:rPr>
        <w:t>Провести объяснение понятия "красное смещение" и его значения для космологии.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2" type="#_x0000_t75" style="width:20.25pt;height:18pt" o:ole="">
            <v:imagedata r:id="rId6" o:title=""/>
          </v:shape>
          <w:control r:id="rId18" w:name="DefaultOcxName11" w:shapeid="_x0000_i1202"/>
        </w:object>
      </w:r>
      <w:r>
        <w:rPr>
          <w:rFonts w:ascii="Segoe UI" w:hAnsi="Segoe UI" w:cs="Segoe UI"/>
          <w:color w:val="0D0D0D"/>
        </w:rPr>
        <w:t>Представить закон Хаббла и сформулировать его.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1" type="#_x0000_t75" style="width:20.25pt;height:18pt" o:ole="">
            <v:imagedata r:id="rId6" o:title=""/>
          </v:shape>
          <w:control r:id="rId19" w:name="DefaultOcxName12" w:shapeid="_x0000_i1201"/>
        </w:object>
      </w:r>
      <w:r>
        <w:rPr>
          <w:rFonts w:ascii="Segoe UI" w:hAnsi="Segoe UI" w:cs="Segoe UI"/>
          <w:color w:val="0D0D0D"/>
        </w:rPr>
        <w:t>Обсудить экспериментальные данные, подтверждающие закон Хаббла.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0" type="#_x0000_t75" style="width:20.25pt;height:18pt" o:ole="">
            <v:imagedata r:id="rId6" o:title=""/>
          </v:shape>
          <w:control r:id="rId20" w:name="DefaultOcxName13" w:shapeid="_x0000_i1200"/>
        </w:object>
      </w:r>
      <w:r>
        <w:rPr>
          <w:rFonts w:ascii="Segoe UI" w:hAnsi="Segoe UI" w:cs="Segoe UI"/>
          <w:color w:val="0D0D0D"/>
        </w:rPr>
        <w:t>Объяснить значение постоянной Хаббла и его связь с расширением Вселенной.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9" type="#_x0000_t75" style="width:20.25pt;height:18pt" o:ole="">
            <v:imagedata r:id="rId6" o:title=""/>
          </v:shape>
          <w:control r:id="rId21" w:name="DefaultOcxName14" w:shapeid="_x0000_i1199"/>
        </w:object>
      </w:r>
      <w:r>
        <w:rPr>
          <w:rFonts w:ascii="Segoe UI" w:hAnsi="Segoe UI" w:cs="Segoe UI"/>
          <w:color w:val="0D0D0D"/>
        </w:rPr>
        <w:t>Прокомментировать основные положения общей теории относительности А. Эйнштейна.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8" type="#_x0000_t75" style="width:20.25pt;height:18pt" o:ole="">
            <v:imagedata r:id="rId6" o:title=""/>
          </v:shape>
          <w:control r:id="rId22" w:name="DefaultOcxName15" w:shapeid="_x0000_i1198"/>
        </w:object>
      </w:r>
      <w:r>
        <w:rPr>
          <w:rFonts w:ascii="Segoe UI" w:hAnsi="Segoe UI" w:cs="Segoe UI"/>
          <w:color w:val="0D0D0D"/>
        </w:rPr>
        <w:t xml:space="preserve">Рассмотреть основные идеи теории Фридмана о </w:t>
      </w:r>
      <w:proofErr w:type="spellStart"/>
      <w:r>
        <w:rPr>
          <w:rFonts w:ascii="Segoe UI" w:hAnsi="Segoe UI" w:cs="Segoe UI"/>
          <w:color w:val="0D0D0D"/>
        </w:rPr>
        <w:t>нестационарности</w:t>
      </w:r>
      <w:proofErr w:type="spellEnd"/>
      <w:r>
        <w:rPr>
          <w:rFonts w:ascii="Segoe UI" w:hAnsi="Segoe UI" w:cs="Segoe UI"/>
          <w:color w:val="0D0D0D"/>
        </w:rPr>
        <w:t xml:space="preserve"> Вселенной.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7" type="#_x0000_t75" style="width:20.25pt;height:18pt" o:ole="">
            <v:imagedata r:id="rId6" o:title=""/>
          </v:shape>
          <w:control r:id="rId23" w:name="DefaultOcxName16" w:shapeid="_x0000_i1197"/>
        </w:object>
      </w:r>
      <w:r>
        <w:rPr>
          <w:rFonts w:ascii="Segoe UI" w:hAnsi="Segoe UI" w:cs="Segoe UI"/>
          <w:color w:val="0D0D0D"/>
        </w:rPr>
        <w:t xml:space="preserve">Обсудить экспериментальные данные, подтверждающие </w:t>
      </w:r>
      <w:proofErr w:type="spellStart"/>
      <w:r>
        <w:rPr>
          <w:rFonts w:ascii="Segoe UI" w:hAnsi="Segoe UI" w:cs="Segoe UI"/>
          <w:color w:val="0D0D0D"/>
        </w:rPr>
        <w:t>нестационарность</w:t>
      </w:r>
      <w:proofErr w:type="spellEnd"/>
      <w:r>
        <w:rPr>
          <w:rFonts w:ascii="Segoe UI" w:hAnsi="Segoe UI" w:cs="Segoe UI"/>
          <w:color w:val="0D0D0D"/>
        </w:rPr>
        <w:t xml:space="preserve"> Вселенной.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Рефлексия: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6" type="#_x0000_t75" style="width:20.25pt;height:18pt" o:ole="">
            <v:imagedata r:id="rId6" o:title=""/>
          </v:shape>
          <w:control r:id="rId24" w:name="DefaultOcxName17" w:shapeid="_x0000_i1196"/>
        </w:object>
      </w:r>
      <w:r>
        <w:rPr>
          <w:rFonts w:ascii="Segoe UI" w:hAnsi="Segoe UI" w:cs="Segoe UI"/>
          <w:color w:val="0D0D0D"/>
        </w:rPr>
        <w:t>Провести рефлексию, в ходе которой учащиеся самостоятельно оценят своё состояние, свои эмоции, результаты своей деятельности.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Заключение: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5" type="#_x0000_t75" style="width:20.25pt;height:18pt" o:ole="">
            <v:imagedata r:id="rId6" o:title=""/>
          </v:shape>
          <w:control r:id="rId25" w:name="DefaultOcxName18" w:shapeid="_x0000_i1195"/>
        </w:object>
      </w:r>
      <w:r>
        <w:rPr>
          <w:rFonts w:ascii="Segoe UI" w:hAnsi="Segoe UI" w:cs="Segoe UI"/>
          <w:color w:val="0D0D0D"/>
        </w:rPr>
        <w:t>Подвести оптимистическое и мотивирующее завершение урока, подчеркнув важность изучаемой темы и достижений учеников.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26" w:name="DefaultOcxName19" w:shapeid="_x0000_i1194"/>
        </w:object>
      </w:r>
      <w:r>
        <w:rPr>
          <w:rFonts w:ascii="Segoe UI" w:hAnsi="Segoe UI" w:cs="Segoe UI"/>
          <w:color w:val="0D0D0D"/>
        </w:rPr>
        <w:t>Не перечислять все темы урока, а вместо этого подчеркнуть ключевые моменты и основные выводы.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Домашнее задание: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27" w:name="DefaultOcxName20" w:shapeid="_x0000_i1193"/>
        </w:object>
      </w:r>
      <w:r>
        <w:rPr>
          <w:rFonts w:ascii="Segoe UI" w:hAnsi="Segoe UI" w:cs="Segoe UI"/>
          <w:color w:val="0D0D0D"/>
        </w:rPr>
        <w:t>Предложить учащимся прочитать дополнительные материалы о космологии начала ХХ века и подготовить краткое эссе о значимости открытий этого периода для современной науки.</w:t>
      </w:r>
    </w:p>
    <w:p w:rsidR="00280186" w:rsidRDefault="00280186" w:rsidP="00280186">
      <w:pPr>
        <w:pStyle w:val="a4"/>
        <w:numPr>
          <w:ilvl w:val="0"/>
          <w:numId w:val="1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Оборудование и оформление кабинета: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28" w:name="DefaultOcxName21" w:shapeid="_x0000_i1192"/>
        </w:object>
      </w:r>
      <w:r>
        <w:rPr>
          <w:rFonts w:ascii="Segoe UI" w:hAnsi="Segoe UI" w:cs="Segoe UI"/>
          <w:color w:val="0D0D0D"/>
        </w:rPr>
        <w:t>Убедиться в наличии проектора для презентации.</w:t>
      </w:r>
    </w:p>
    <w:p w:rsidR="00280186" w:rsidRDefault="00280186" w:rsidP="00280186">
      <w:pPr>
        <w:pStyle w:val="task-list-item"/>
        <w:numPr>
          <w:ilvl w:val="1"/>
          <w:numId w:val="16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29" w:name="DefaultOcxName22" w:shapeid="_x0000_i1191"/>
        </w:object>
      </w:r>
      <w:r>
        <w:rPr>
          <w:rFonts w:ascii="Segoe UI" w:hAnsi="Segoe UI" w:cs="Segoe UI"/>
          <w:color w:val="0D0D0D"/>
        </w:rPr>
        <w:t>Подготовить астрономические модели и изображения космических объектов для визуализации материала.</w:t>
      </w:r>
    </w:p>
    <w:p w:rsidR="00280186" w:rsidRDefault="00280186" w:rsidP="0028018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Этот чек-лист поможет учителю организовать и провести урок астрономии по теме "Космология начала ХХ века" эффективно и успешно.</w:t>
      </w: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p w:rsidR="00280186" w:rsidRDefault="00280186" w:rsidP="001558AD">
      <w:pPr>
        <w:rPr>
          <w:rFonts w:ascii="Arial" w:hAnsi="Arial" w:cs="Arial"/>
          <w:sz w:val="24"/>
          <w:szCs w:val="24"/>
        </w:rPr>
      </w:pPr>
    </w:p>
    <w:sectPr w:rsidR="00280186" w:rsidSect="00280186">
      <w:pgSz w:w="11906" w:h="16838"/>
      <w:pgMar w:top="567" w:right="707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D479E"/>
    <w:multiLevelType w:val="multilevel"/>
    <w:tmpl w:val="92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80186"/>
    <w:rsid w:val="003F6AC5"/>
    <w:rsid w:val="0054726D"/>
    <w:rsid w:val="006805D3"/>
    <w:rsid w:val="00691DA1"/>
    <w:rsid w:val="006F5164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327D255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2024-04-18T12:33:00Z</dcterms:modified>
</cp:coreProperties>
</file>