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9E" w:rsidRDefault="0063249E" w:rsidP="0063249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63249E">
        <w:rPr>
          <w:rFonts w:ascii="Arial Black" w:hAnsi="Arial Black"/>
          <w:sz w:val="36"/>
          <w:szCs w:val="36"/>
        </w:rPr>
        <w:t>"Профессия: металлург"</w:t>
      </w:r>
    </w:p>
    <w:p w:rsidR="0063249E" w:rsidRDefault="0063249E" w:rsidP="0063249E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63249E" w:rsidRDefault="0063249E" w:rsidP="006324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FD22F5" w:rsidRDefault="00FD22F5"/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4109"/>
        <w:gridCol w:w="4260"/>
      </w:tblGrid>
      <w:tr w:rsidR="0063249E" w:rsidRPr="0063249E" w:rsidTr="0063249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407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21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участников, объявление темы и целей урока.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учителя, активное внимание, подготовка к изучению новой темы.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ключевых понятий: профориентация, металлургия.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восприятие информации, формирование представления о теме.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Организация ролевой игры "День в жизни металлурга".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ролевой игре, вживание в роль металлурга, анализ ситуаций.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игры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обсуждения результатов игры, выявление важных аспектов профессии.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дискуссии, выражение своих впечатлений и мыслей.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общие факты о профессии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 о истории металлургии и ее современных аспектах.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Восприятие информации, заметки о ключевых моментах.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2: отрасли профессиональной деятельности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различий между металлургией черных и цветных металлов, описание ключевых производственных этапов.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слушание и восприятие информации, задавание вопросов.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 для успеха в профессии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роли креативного мышления и настойчивости в профессиональной деятельности металлурга.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обсуждение важности данных качеств, анализ своих сильных сторон.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4: возможности развития карьеры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путей образования и специализированных курсов, а также разнообразия специализаций в металлургии.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Внимательное слушание и запись важных деталей, 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озвучивание</w:t>
            </w: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вопросов для уточнения.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Групповое обсуждение проектов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Организация группового обсуждения реальных проектов в металлургической области.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Разделение на группы, обсуждение представленных проектов, выработка собственных идей.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Ответы на вопросы учащихся о профессии металлурга.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Выслушивание </w:t>
            </w: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интересующих вопросов, получение информации от учителя.</w:t>
            </w:r>
          </w:p>
        </w:tc>
      </w:tr>
      <w:tr w:rsidR="0063249E" w:rsidRPr="0063249E" w:rsidTr="0063249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40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Обобщение ключевых моментов урока, подчерк</w:t>
            </w:r>
            <w:bookmarkStart w:id="0" w:name="_GoBack"/>
            <w:bookmarkEnd w:id="0"/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ивание важности профориентации.</w:t>
            </w:r>
          </w:p>
        </w:tc>
        <w:tc>
          <w:tcPr>
            <w:tcW w:w="4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3249E" w:rsidRPr="0063249E" w:rsidRDefault="0063249E" w:rsidP="0063249E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3249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полученных знаний и впечатлений, выражение интереса к изученной теме.</w:t>
            </w:r>
          </w:p>
        </w:tc>
      </w:tr>
    </w:tbl>
    <w:p w:rsidR="0063249E" w:rsidRPr="0063249E" w:rsidRDefault="0063249E" w:rsidP="0063249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63249E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ru-RU"/>
        </w:rPr>
        <w:t>Примечание: Время для каждого этапа урока может быть распределено в соответствии с планированием и реалиями занятия. Таблица описывает последовательность деятельности учителя и учащихся во время урока по профориентации на тему "Профессия: металлург".</w:t>
      </w:r>
    </w:p>
    <w:p w:rsidR="0063249E" w:rsidRDefault="0063249E"/>
    <w:p w:rsidR="0063249E" w:rsidRDefault="0063249E"/>
    <w:p w:rsidR="0063249E" w:rsidRDefault="0063249E"/>
    <w:p w:rsidR="0063249E" w:rsidRDefault="0063249E"/>
    <w:p w:rsidR="0063249E" w:rsidRDefault="0063249E"/>
    <w:p w:rsidR="0063249E" w:rsidRDefault="0063249E"/>
    <w:p w:rsidR="0063249E" w:rsidRDefault="0063249E"/>
    <w:p w:rsidR="0063249E" w:rsidRDefault="0063249E"/>
    <w:sectPr w:rsidR="0063249E" w:rsidSect="0063249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9E"/>
    <w:rsid w:val="0063249E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4A0"/>
  <w15:chartTrackingRefBased/>
  <w15:docId w15:val="{5F5AE903-F351-4BE9-8330-561229D6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4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49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2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2023-08-13T06:34:00Z</dcterms:created>
  <dcterms:modified xsi:type="dcterms:W3CDTF">2023-08-13T06:38:00Z</dcterms:modified>
</cp:coreProperties>
</file>