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B8" w:rsidRDefault="006D66B8" w:rsidP="006D66B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>классного часа в 5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6D66B8">
        <w:rPr>
          <w:rFonts w:ascii="Arial Black" w:hAnsi="Arial Black"/>
          <w:sz w:val="36"/>
          <w:szCs w:val="36"/>
        </w:rPr>
        <w:t>"Волшебные слова"</w:t>
      </w:r>
    </w:p>
    <w:p w:rsidR="006D66B8" w:rsidRDefault="006D66B8" w:rsidP="006D66B8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5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6D66B8" w:rsidRDefault="006D66B8" w:rsidP="006D66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AC1A0D" w:rsidRDefault="00AC1A0D"/>
    <w:p w:rsidR="006D66B8" w:rsidRPr="006D66B8" w:rsidRDefault="006D66B8" w:rsidP="006D66B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D66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по теме "Волшебные слова" (5 класс)</w:t>
      </w:r>
    </w:p>
    <w:tbl>
      <w:tblPr>
        <w:tblW w:w="1087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759"/>
        <w:gridCol w:w="3086"/>
        <w:gridCol w:w="2601"/>
        <w:gridCol w:w="766"/>
      </w:tblGrid>
      <w:tr w:rsidR="006D66B8" w:rsidRPr="006D66B8" w:rsidTr="006D66B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и задачи</w:t>
            </w:r>
          </w:p>
        </w:tc>
        <w:tc>
          <w:tcPr>
            <w:tcW w:w="30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257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учащихся к теме классного часа.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заинтересованы и вовлечены в мероприятие.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учащихся.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план мероприятия.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знают, что ожидать от классного часа.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готовности оборудования.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Сформулировать тему и цели классного часа.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понимают, о чем будет идти речь.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Повторить предыдущий урок на тему "О поступках плохих и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вспоминают информацию о предыдущем уроке.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хороших".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учащихся с темой "Волшебные слова" и их силой.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понимают, что такое волшебные слова.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Вводная речь.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Ознакомить с понятием волшебных слов.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знают значения волшебных слов.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Пояснить разницу между вежливыми и невежливыми словами.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различают положительные и отрицательные слова.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с примерами положительных и отрицательных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слов.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видят примеры волшебных и неудачных слов.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с учащимися.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мини-опроса.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влияние волшебных слов на окружающих.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понимают, как слова могут влиять на людей.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Ролевые игры.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упражнения для отработки навыков вежливого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общения.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учатся проявлять вежливость в общении.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Групповая работа.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Обсудить, какие новые знания получили учащиеся.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осознают, что они узнали и как это полезно.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Выявить изменения, которые учащиеся готовы 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внести в свою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повседневную жизнь.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 и основные моменты классного часа.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понимают ключевые моменты урока.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D66B8" w:rsidRPr="006D66B8" w:rsidTr="006D66B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Поблагодарить учащихся за активное участие и интерес.</w:t>
            </w:r>
          </w:p>
        </w:tc>
        <w:tc>
          <w:tcPr>
            <w:tcW w:w="30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D66B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Учащиеся чувствуют удовлетворение от участия в уроке.</w:t>
            </w:r>
          </w:p>
        </w:tc>
        <w:tc>
          <w:tcPr>
            <w:tcW w:w="25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D66B8" w:rsidRPr="006D66B8" w:rsidRDefault="006D66B8" w:rsidP="006D66B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66B8" w:rsidRPr="006D66B8" w:rsidRDefault="006D66B8" w:rsidP="006D66B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D66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</w:t>
      </w:r>
    </w:p>
    <w:p w:rsidR="006D66B8" w:rsidRPr="006D66B8" w:rsidRDefault="006D66B8" w:rsidP="006D66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D66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Время проведения каждого этапа может варьироваться и зависеть от особенностей класса и активности учащихся.</w:t>
      </w:r>
    </w:p>
    <w:p w:rsidR="006D66B8" w:rsidRPr="006D66B8" w:rsidRDefault="006D66B8" w:rsidP="006D66B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D66B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может быть дополнена различными активностями, такими как использование презентации, рассказы учащихся о своем опыте использования волшебных слов и т.д.</w:t>
      </w:r>
    </w:p>
    <w:p w:rsidR="006D66B8" w:rsidRDefault="006D66B8"/>
    <w:p w:rsidR="006D66B8" w:rsidRDefault="006D66B8">
      <w:bookmarkStart w:id="0" w:name="_GoBack"/>
      <w:bookmarkEnd w:id="0"/>
    </w:p>
    <w:p w:rsidR="006D66B8" w:rsidRDefault="006D66B8"/>
    <w:p w:rsidR="006D66B8" w:rsidRDefault="006D66B8"/>
    <w:p w:rsidR="006D66B8" w:rsidRDefault="006D66B8"/>
    <w:p w:rsidR="006D66B8" w:rsidRDefault="006D66B8"/>
    <w:sectPr w:rsidR="006D66B8" w:rsidSect="006D66B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3C3C"/>
    <w:multiLevelType w:val="multilevel"/>
    <w:tmpl w:val="2908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B8"/>
    <w:rsid w:val="006D66B8"/>
    <w:rsid w:val="00A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025F"/>
  <w15:chartTrackingRefBased/>
  <w15:docId w15:val="{8B960AFB-80CA-4185-A2BE-E4EC504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6B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2023-07-31T06:13:00Z</dcterms:created>
  <dcterms:modified xsi:type="dcterms:W3CDTF">2023-07-31T06:18:00Z</dcterms:modified>
</cp:coreProperties>
</file>